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E19" w:rsidRPr="004D60C2" w:rsidRDefault="00435E19" w:rsidP="00435E19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35E19" w:rsidRPr="00C232E7" w:rsidRDefault="00435E19" w:rsidP="00435E19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35E19" w:rsidRPr="006B55D3" w:rsidRDefault="00435E19" w:rsidP="00435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ՀՀ </w:t>
      </w:r>
      <w:proofErr w:type="gramStart"/>
      <w:r>
        <w:rPr>
          <w:rFonts w:ascii="GHEA Grapalat" w:hAnsi="GHEA Grapalat"/>
          <w:i/>
        </w:rPr>
        <w:t>ՀԱՇՎԵՔՆՆԻՉ  ՊԱԼԱՏ</w:t>
      </w:r>
      <w:proofErr w:type="gramEnd"/>
    </w:p>
    <w:p w:rsidR="00435E19" w:rsidRPr="008E13AA" w:rsidRDefault="00435E19" w:rsidP="00435E19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35E19" w:rsidRPr="008E13AA" w:rsidRDefault="00435E19" w:rsidP="00435E19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35E19" w:rsidRPr="00BB24AF" w:rsidRDefault="00435E19" w:rsidP="00435E19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35E19" w:rsidRPr="00EF5E9E" w:rsidRDefault="00435E19" w:rsidP="00246EF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435E19" w:rsidRPr="00C232E7" w:rsidRDefault="00435E19" w:rsidP="00246EFB">
      <w:pPr>
        <w:pStyle w:val="BodyText"/>
        <w:jc w:val="center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2020</w:t>
      </w:r>
      <w:r w:rsidRPr="0068251C">
        <w:rPr>
          <w:rFonts w:ascii="GHEA Grapalat" w:hAnsi="GHEA Grapalat"/>
          <w:szCs w:val="40"/>
          <w:lang w:val="hy-AM"/>
        </w:rPr>
        <w:t>-202</w:t>
      </w:r>
      <w:r w:rsidRPr="00C232E7">
        <w:rPr>
          <w:rFonts w:ascii="GHEA Grapalat" w:hAnsi="GHEA Grapalat"/>
          <w:szCs w:val="40"/>
          <w:lang w:val="hy-AM"/>
        </w:rPr>
        <w:t>2</w:t>
      </w:r>
    </w:p>
    <w:p w:rsidR="00435E19" w:rsidRPr="002B5DD6" w:rsidRDefault="00435E19" w:rsidP="00246EFB">
      <w:pPr>
        <w:pStyle w:val="BodyText"/>
        <w:jc w:val="center"/>
        <w:rPr>
          <w:rFonts w:ascii="GHEA Grapalat" w:hAnsi="GHEA Grapalat"/>
          <w:sz w:val="28"/>
          <w:szCs w:val="28"/>
          <w:lang w:val="hy-AM"/>
        </w:rPr>
      </w:pPr>
      <w:r w:rsidRPr="00532594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532594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15358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F1535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ԾՐԱԳՐԻ</w:t>
      </w:r>
    </w:p>
    <w:p w:rsidR="00435E19" w:rsidRPr="002B5DD6" w:rsidRDefault="00435E19" w:rsidP="00246EFB">
      <w:pPr>
        <w:pStyle w:val="BodyText"/>
        <w:jc w:val="center"/>
        <w:rPr>
          <w:rFonts w:ascii="GHEA Grapalat" w:hAnsi="GHEA Grapalat"/>
          <w:szCs w:val="40"/>
          <w:lang w:val="hy-AM"/>
        </w:rPr>
      </w:pPr>
      <w:r w:rsidRPr="002B5DD6">
        <w:rPr>
          <w:rFonts w:ascii="GHEA Grapalat" w:hAnsi="GHEA Grapalat"/>
          <w:sz w:val="28"/>
          <w:szCs w:val="28"/>
          <w:lang w:val="hy-AM"/>
        </w:rPr>
        <w:t>ԵՎ</w:t>
      </w:r>
      <w:r w:rsidRPr="002B5DD6">
        <w:rPr>
          <w:rFonts w:ascii="GHEA Grapalat" w:hAnsi="GHEA Grapalat"/>
          <w:szCs w:val="40"/>
          <w:lang w:val="hy-AM"/>
        </w:rPr>
        <w:t xml:space="preserve"> 2020</w:t>
      </w:r>
    </w:p>
    <w:p w:rsidR="00435E19" w:rsidRPr="002B5DD6" w:rsidRDefault="00435E19" w:rsidP="00246EFB">
      <w:pPr>
        <w:pStyle w:val="BodyText"/>
        <w:jc w:val="center"/>
        <w:rPr>
          <w:rFonts w:ascii="GHEA Grapalat" w:hAnsi="GHEA Grapalat"/>
          <w:sz w:val="28"/>
          <w:szCs w:val="28"/>
          <w:lang w:val="hy-AM"/>
        </w:rPr>
      </w:pPr>
      <w:r w:rsidRPr="002B5DD6">
        <w:rPr>
          <w:rFonts w:ascii="GHEA Grapalat" w:hAnsi="GHEA Grapalat" w:cs="Sylfaen"/>
          <w:sz w:val="28"/>
          <w:szCs w:val="28"/>
          <w:lang w:val="hy-AM"/>
        </w:rPr>
        <w:t>ԹՎԱԿԱՆԻ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ԲՅՈՒՋԵՏԱՅԻՆ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ՖԻՆԱՆՍԱՎՈՐՄԱՆ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ՀԱՅՏ</w:t>
      </w:r>
    </w:p>
    <w:p w:rsidR="00435E19" w:rsidRPr="002B5DD6" w:rsidRDefault="00435E19" w:rsidP="00246EFB">
      <w:pPr>
        <w:spacing w:before="120" w:after="120"/>
        <w:jc w:val="center"/>
        <w:rPr>
          <w:rFonts w:ascii="GHEA Grapalat" w:hAnsi="GHEA Grapalat"/>
          <w:lang w:val="hy-AM"/>
        </w:rPr>
      </w:pPr>
      <w:r w:rsidRPr="002B5DD6">
        <w:rPr>
          <w:rFonts w:ascii="GHEA Grapalat" w:hAnsi="GHEA Grapalat"/>
          <w:lang w:val="hy-AM"/>
        </w:rPr>
        <w:br w:type="page"/>
      </w:r>
    </w:p>
    <w:p w:rsidR="00435E19" w:rsidRPr="008E13AA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r w:rsidRPr="002B5DD6">
        <w:rPr>
          <w:rFonts w:ascii="GHEA Grapalat" w:hAnsi="GHEA Grapalat"/>
          <w:kern w:val="16"/>
          <w:lang w:val="hy-AM"/>
        </w:rPr>
        <w:lastRenderedPageBreak/>
        <w:t>1. ԶԱՐԳԱՑՄԱՆ ՄԻՏՈՒՄՆԵՐԸ</w:t>
      </w:r>
      <w:r w:rsidRPr="008E13AA">
        <w:rPr>
          <w:rFonts w:ascii="GHEA Grapalat" w:hAnsi="GHEA Grapalat"/>
          <w:kern w:val="16"/>
          <w:lang w:val="hy-AM"/>
        </w:rPr>
        <w:t xml:space="preserve"> ՆԱԽՈՐԴՈՂ ՄԻՋՆԱԺԱՄԿԵՏ ՀԱՏՎԱԾՈՒՄ</w:t>
      </w:r>
    </w:p>
    <w:p w:rsidR="00D50F39" w:rsidRDefault="00D50F39" w:rsidP="00D50F39">
      <w:pPr>
        <w:spacing w:line="276" w:lineRule="auto"/>
        <w:jc w:val="both"/>
        <w:rPr>
          <w:rFonts w:ascii="GHEA Grapalat" w:hAnsi="GHEA Grapalat"/>
          <w:sz w:val="24"/>
        </w:rPr>
      </w:pPr>
      <w:bookmarkStart w:id="0" w:name="_Toc61338400"/>
    </w:p>
    <w:p w:rsidR="00D50F39" w:rsidRPr="00F071D7" w:rsidRDefault="00D50F39" w:rsidP="00D50F39">
      <w:pPr>
        <w:spacing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r w:rsidRPr="00F071D7">
        <w:rPr>
          <w:rFonts w:ascii="GHEA Grapalat" w:hAnsi="GHEA Grapalat"/>
          <w:sz w:val="24"/>
        </w:rPr>
        <w:t>Հաշվետու ժամանակաշրջանում Հաշվեքննիչ պալատի գործունեության մեջ տեղի են ունեցել էական տեղաշարժեր՝ պայմանավորված 2018 թվականի ապրիլից, Սահմանադրական փոփոխությունների ուժի մեջ մտնելու արդյունքում, վերահսկիչ ծառայությունների մատուցումից հաշվեքննիչ ծառայությունների մատուցմանն անցմամբ: Այս համատեքստում ընդլայնվել է Հաշվեքննիչ պալատի կողմից նախատեսված և փաստացի իրականացված արդյունքային ցուցանիշների կազմը: Մասնավորապես՝</w:t>
      </w:r>
    </w:p>
    <w:p w:rsidR="00D50F39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>
        <w:rPr>
          <w:rFonts w:ascii="GHEA Grapalat" w:hAnsi="GHEA Grapalat"/>
        </w:rPr>
        <w:t>Իրականացվել են պիլոտային աուդիտներ՝ 6 հատ ֆինանսական և համապատասխանության և երկու հատ կատարողականի:</w:t>
      </w:r>
    </w:p>
    <w:p w:rsidR="00D50F39" w:rsidRPr="00F071D7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F071D7">
        <w:rPr>
          <w:rFonts w:ascii="GHEA Grapalat" w:hAnsi="GHEA Grapalat"/>
        </w:rPr>
        <w:t>2018 թվականին նախատեսվել և իրականացնել է ISSAI 200 և ISSAI 400 ստանդարտներին համապատասխան, պետական բյուջեի ընդհանուր ծախսերի առնվազն 17.5% ծածկույթի ֆինանսական և համապատասխանության հաշվեքննություն, որը 2019թ. նախատեսվում է ընդլայնել ևս 7.5 տոկոսային կետով:</w:t>
      </w:r>
    </w:p>
    <w:p w:rsidR="00D50F39" w:rsidRPr="00F071D7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F071D7">
        <w:rPr>
          <w:rFonts w:ascii="GHEA Grapalat" w:hAnsi="GHEA Grapalat"/>
        </w:rPr>
        <w:t>2018 թվականին նախատեսվել և իրականացնել է ISSAI 300 ստանդարտին համապատասխան կատարողականի 2 հաշվեքննություն, որը 2019թ. նախատեսվում է ավելացնել ևս 3-ով:</w:t>
      </w:r>
    </w:p>
    <w:p w:rsidR="00D50F39" w:rsidRPr="00F071D7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F071D7">
        <w:rPr>
          <w:rFonts w:ascii="GHEA Grapalat" w:hAnsi="GHEA Grapalat"/>
        </w:rPr>
        <w:t>2018 թվականին նախատեսվել և իրականացնել է Հաշվեքննիչ պալատի գործունեության տարեկան ծրագրի կատարողականի ինքնագնահատական՝ INTOSAI-ի SAI PMF մեթոդաբանության հիման վրա: Այս արդյունքը նախատեսվում է ստանալ նաև 2019թ.-ին:</w:t>
      </w:r>
    </w:p>
    <w:p w:rsidR="00D50F39" w:rsidRPr="00F071D7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F071D7">
        <w:rPr>
          <w:rFonts w:ascii="GHEA Grapalat" w:hAnsi="GHEA Grapalat"/>
        </w:rPr>
        <w:t>ՀՀ պետական բյուջեի կատարման վերաբերյալ եզրակացության տրամադրում՝ ֆինանսական և համապատասխանության հաշվեքննությունների միջոցով:</w:t>
      </w:r>
      <w:r>
        <w:rPr>
          <w:rFonts w:ascii="GHEA Grapalat" w:hAnsi="GHEA Grapalat"/>
        </w:rPr>
        <w:t xml:space="preserve"> Եթե նախկինում եզրակացությունը տրամադրվում էր պետական բյուջեի կատարման հաշվետվության վերաբերյալ, ապա այժմ այն տրամադրվում է պետական բյուջեի կատարման վերաբերյալ:</w:t>
      </w:r>
    </w:p>
    <w:p w:rsidR="00D50F39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F071D7">
        <w:rPr>
          <w:rFonts w:ascii="GHEA Grapalat" w:hAnsi="GHEA Grapalat"/>
        </w:rPr>
        <w:t>ԵԱՏՄ արտաքին աուդիտի ստանդարտների համապատասխան ԵԱՏՄ շրջանակներում անդամ պետությունների Աուդիտի բարձրագույն մարմինների հետ համատեղ հսկողական միջոցառումների իրականացում:</w:t>
      </w:r>
      <w:r>
        <w:rPr>
          <w:rFonts w:ascii="GHEA Grapalat" w:hAnsi="GHEA Grapalat"/>
        </w:rPr>
        <w:t xml:space="preserve"> Այս միջոցառումը շարունակական միջոցառում է և բխում է երկրի միջազգային պարտավորություններից:</w:t>
      </w:r>
    </w:p>
    <w:p w:rsidR="00D50F39" w:rsidRPr="00F071D7" w:rsidRDefault="00D50F39" w:rsidP="00D50F39">
      <w:pPr>
        <w:spacing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  <w:t xml:space="preserve">Հաշվեքննիչ պալատի կողմից մատուցվող ծառայությունների քանակական և որակական աճով պայմանավորված 2017թ. համեմատությամբ Հաշվեքննիչ պալատի փաստացի ծախսերը 2018թ. աճել են շուրջ 24%-ով՝ </w:t>
      </w:r>
      <w:r w:rsidRPr="0034115D">
        <w:rPr>
          <w:rFonts w:ascii="GHEA Grapalat" w:hAnsi="GHEA Grapalat"/>
          <w:sz w:val="24"/>
        </w:rPr>
        <w:t>896</w:t>
      </w:r>
      <w:r>
        <w:rPr>
          <w:rFonts w:ascii="GHEA Grapalat" w:hAnsi="GHEA Grapalat"/>
          <w:sz w:val="24"/>
        </w:rPr>
        <w:t>,</w:t>
      </w:r>
      <w:r w:rsidRPr="0034115D">
        <w:rPr>
          <w:rFonts w:ascii="GHEA Grapalat" w:hAnsi="GHEA Grapalat"/>
          <w:sz w:val="24"/>
        </w:rPr>
        <w:t>576.64</w:t>
      </w:r>
      <w:r>
        <w:rPr>
          <w:rFonts w:ascii="GHEA Grapalat" w:hAnsi="GHEA Grapalat"/>
          <w:sz w:val="24"/>
        </w:rPr>
        <w:t xml:space="preserve"> հազ. դրամի համեմատ կազմելով 1,110,832.0 հազ. դրամ: 2019թ. Հաշվեքննիչ պալատի հաստատված բյուջեն գրեթե չի տարբերվում նախորդ տարվա չափից /1,119,130.3 հազ. դրամ/:</w:t>
      </w:r>
    </w:p>
    <w:p w:rsidR="00435E19" w:rsidRPr="00BB24AF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r w:rsidRPr="008E13AA">
        <w:rPr>
          <w:rFonts w:ascii="GHEA Grapalat" w:hAnsi="GHEA Grapalat"/>
          <w:kern w:val="16"/>
          <w:lang w:val="hy-AM"/>
        </w:rPr>
        <w:t xml:space="preserve">2. ՆՊԱՏԱԿՆԵՐԸ </w:t>
      </w:r>
      <w:r w:rsidRPr="002B5DD6">
        <w:rPr>
          <w:rFonts w:ascii="GHEA Grapalat" w:hAnsi="GHEA Grapalat"/>
          <w:kern w:val="16"/>
          <w:lang w:val="hy-AM"/>
        </w:rPr>
        <w:t xml:space="preserve">ԵՎ ԹԻՐԱԽՆԵՐԸ </w:t>
      </w:r>
      <w:bookmarkEnd w:id="0"/>
      <w:r w:rsidRPr="00BB24AF">
        <w:rPr>
          <w:rFonts w:ascii="GHEA Grapalat" w:hAnsi="GHEA Grapalat"/>
          <w:kern w:val="16"/>
          <w:lang w:val="hy-AM"/>
        </w:rPr>
        <w:t xml:space="preserve">ՄԺԾԾ ԺԱՄԱՆԱԿԱՀԱՏՎԱԾՈՒՄ </w:t>
      </w:r>
    </w:p>
    <w:p w:rsidR="00246EFB" w:rsidRPr="0029386E" w:rsidRDefault="00246EFB" w:rsidP="00246EFB">
      <w:pPr>
        <w:spacing w:before="120" w:after="120"/>
        <w:jc w:val="both"/>
        <w:rPr>
          <w:rFonts w:ascii="GHEA Grapalat" w:hAnsi="GHEA Grapalat" w:cs="Sylfaen"/>
          <w:i/>
          <w:kern w:val="16"/>
          <w:szCs w:val="20"/>
          <w:lang w:val="hy-AM"/>
        </w:rPr>
      </w:pPr>
      <w:bookmarkStart w:id="1" w:name="_Toc61338401"/>
      <w:r w:rsidRPr="0029386E">
        <w:rPr>
          <w:rFonts w:ascii="GHEA Grapalat" w:hAnsi="GHEA Grapalat" w:cs="Sylfaen"/>
          <w:i/>
          <w:kern w:val="16"/>
          <w:szCs w:val="20"/>
          <w:lang w:val="hy-AM"/>
        </w:rPr>
        <w:t>Հաշվեքննիչ պալատի գործունեության նպատակն է հանրային ֆինանսների և սեփականության ոլորտում պետական և համայնքային բյուջեների միջոցների, ստացած փոխառությունների և վարկերի, պետական և համայնքային սեփականության օգտագործման օրինականության և արդյունավետության վերաբերյալ Ազգային ժողովին և հանրությանը ժամանակին, մասնագիտական և անկողմնակալ տեղեկատվություն ներկայացնելը:</w:t>
      </w:r>
    </w:p>
    <w:p w:rsidR="00435E19" w:rsidRPr="00246EFB" w:rsidRDefault="00246EFB" w:rsidP="00246EFB">
      <w:pPr>
        <w:spacing w:before="120" w:after="120"/>
        <w:jc w:val="both"/>
        <w:rPr>
          <w:rFonts w:ascii="GHEA Grapalat" w:hAnsi="GHEA Grapalat" w:cs="Sylfaen"/>
          <w:i/>
          <w:kern w:val="16"/>
          <w:szCs w:val="20"/>
          <w:lang w:val="hy-AM"/>
        </w:rPr>
      </w:pPr>
      <w:r w:rsidRPr="0029386E">
        <w:rPr>
          <w:rFonts w:ascii="GHEA Grapalat" w:hAnsi="GHEA Grapalat" w:cs="Sylfaen"/>
          <w:i/>
          <w:kern w:val="16"/>
          <w:szCs w:val="20"/>
          <w:lang w:val="hy-AM"/>
        </w:rPr>
        <w:t xml:space="preserve"> Իր նպատակների հասնելու համար Հաշվեքննիչ պալատը իրականացնում է գործառույթներ, որոնց վերջնական արդյունքի վերբերյալ գնահատական կարող է հանդիսանալ Հաշվեքննիչ պալատի կատարողականի ինքնագնահատումը:</w:t>
      </w:r>
    </w:p>
    <w:tbl>
      <w:tblPr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1701"/>
        <w:gridCol w:w="850"/>
        <w:gridCol w:w="1276"/>
        <w:gridCol w:w="1701"/>
        <w:gridCol w:w="1417"/>
        <w:gridCol w:w="4820"/>
      </w:tblGrid>
      <w:tr w:rsidR="00435E19" w:rsidRPr="002B5DD6" w:rsidTr="002C04E0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35E19" w:rsidRPr="008E13AA" w:rsidRDefault="00435E19" w:rsidP="00B27B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r w:rsidRPr="008E13AA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35E19" w:rsidRPr="00246EFB" w:rsidRDefault="00435E19" w:rsidP="00B27B11">
            <w:pPr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46EF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Ծրագրի դասիչը և  անվանումը</w:t>
            </w:r>
            <w:r w:rsidRPr="00246EFB" w:rsidDel="00854CAB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35E19" w:rsidRPr="004D60C2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 վերջնական արդյունքները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 ՀՀ կառավարության ծրագրով սահմանված 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ան թիրախների հետ </w:t>
            </w:r>
          </w:p>
        </w:tc>
      </w:tr>
      <w:tr w:rsidR="00C8616A" w:rsidRPr="002B5DD6" w:rsidTr="002C04E0">
        <w:trPr>
          <w:trHeight w:val="13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E19" w:rsidRPr="002B5DD6" w:rsidRDefault="00435E19" w:rsidP="00B27B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E19" w:rsidRPr="002B5DD6" w:rsidRDefault="00435E19" w:rsidP="00B27B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35E19" w:rsidRPr="008E13AA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35E19" w:rsidRPr="008E13AA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Ելակետը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8E13AA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</w:p>
        </w:tc>
        <w:tc>
          <w:tcPr>
            <w:tcW w:w="4820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8600F" w:rsidRPr="002B5DD6" w:rsidTr="002C04E0">
        <w:trPr>
          <w:trHeight w:val="17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5E19" w:rsidRPr="002B5DD6" w:rsidRDefault="00435E19" w:rsidP="00B27B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19" w:rsidRPr="002B5DD6" w:rsidRDefault="00435E19" w:rsidP="00B27B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</w:p>
        </w:tc>
        <w:tc>
          <w:tcPr>
            <w:tcW w:w="4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8600F" w:rsidRPr="002B5DD6" w:rsidTr="002C04E0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8600F" w:rsidRPr="002B5DD6" w:rsidTr="002C04E0">
        <w:trPr>
          <w:trHeight w:val="205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</w:tr>
      <w:tr w:rsidR="0088600F" w:rsidRPr="002B5DD6" w:rsidTr="002C04E0">
        <w:trPr>
          <w:trHeight w:val="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B" w:rsidRPr="00246EFB" w:rsidRDefault="00246EFB" w:rsidP="00246EFB">
            <w:pPr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</w:pPr>
            <w:r w:rsidRPr="00246EFB">
              <w:rPr>
                <w:rFonts w:ascii="GHEA Grapalat" w:hAnsi="GHEA Grapalat"/>
                <w:b/>
                <w:i/>
                <w:iCs/>
                <w:color w:val="000000"/>
                <w:sz w:val="24"/>
                <w:szCs w:val="24"/>
              </w:rPr>
              <w:t>Հանրային ֆինանսների և սեփականության  ոլորտում պետական և համանքային բյուջեների միջոցների, ստացված փոխառությունների և վարկերի,պետական և համանքային սեփականության օգտագործման օրինականության և արդյունավետության  վերաբերյալ  Ազգային ժողովին և հանրությանը ժամանակին,մասնագիտական և անկողմնակալ տեղեկատվություն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246EFB" w:rsidP="00246EFB">
            <w:pPr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</w:pPr>
            <w:r w:rsidRPr="00246EFB">
              <w:rPr>
                <w:rFonts w:ascii="GHEA Grapalat" w:hAnsi="GHEA Grapalat"/>
                <w:i/>
                <w:iCs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246EFB" w:rsidP="00C8616A">
            <w:pPr>
              <w:rPr>
                <w:rFonts w:ascii="GHEA Grapalat" w:hAnsi="GHEA Grapalat" w:cs="Sylfaen"/>
                <w:i/>
                <w:sz w:val="24"/>
                <w:szCs w:val="24"/>
              </w:rPr>
            </w:pPr>
            <w:r w:rsidRPr="00246EFB">
              <w:rPr>
                <w:rFonts w:ascii="GHEA Grapalat" w:hAnsi="GHEA Grapalat" w:cs="Sylfaen"/>
                <w:b/>
                <w:i/>
                <w:sz w:val="24"/>
                <w:szCs w:val="24"/>
              </w:rPr>
              <w:t>ՀՀ</w:t>
            </w:r>
            <w:r w:rsidR="00C8616A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 </w:t>
            </w:r>
            <w:r w:rsidRPr="00246EFB">
              <w:rPr>
                <w:rFonts w:ascii="GHEA Grapalat" w:hAnsi="GHEA Grapalat" w:cs="Sylfaen"/>
                <w:b/>
                <w:i/>
                <w:sz w:val="24"/>
                <w:szCs w:val="24"/>
              </w:rPr>
              <w:t>հաշվեքննիչ պալատի գործունեության տարեկան ծրագրի  կատարողականը՝ Աուդիտի բարձրագույն մարմինների միջազգային կազմակերպության (INTOSAI) մեթոդաբանության հիման վրա (SAI PMF)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246EFB" w:rsidP="00246EFB">
            <w:pPr>
              <w:jc w:val="center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  <w:r w:rsidRPr="00246EFB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Գնահատականը 1-2 միջակայքում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246EFB" w:rsidP="00C8616A">
            <w:pPr>
              <w:jc w:val="center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  <w:r w:rsidRPr="00246EFB">
              <w:rPr>
                <w:rFonts w:ascii="GHEA Grapalat" w:hAnsi="GHEA Grapalat" w:cs="Sylfaen"/>
                <w:b/>
                <w:i/>
                <w:sz w:val="24"/>
                <w:szCs w:val="24"/>
              </w:rPr>
              <w:t>2016թ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246EFB" w:rsidP="00246EFB">
            <w:pPr>
              <w:jc w:val="center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  <w:r w:rsidRPr="00246EFB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Ակնկալվող գնահատականը 2-3 միջակայքում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246EFB" w:rsidP="00C8616A">
            <w:pPr>
              <w:jc w:val="center"/>
              <w:rPr>
                <w:rFonts w:ascii="GHEA Grapalat" w:hAnsi="GHEA Grapalat" w:cs="Sylfaen"/>
                <w:b/>
                <w:i/>
                <w:sz w:val="24"/>
                <w:szCs w:val="24"/>
              </w:rPr>
            </w:pPr>
            <w:r w:rsidRPr="00246EFB">
              <w:rPr>
                <w:rFonts w:ascii="GHEA Grapalat" w:hAnsi="GHEA Grapalat" w:cs="Sylfaen"/>
                <w:b/>
                <w:i/>
                <w:sz w:val="24"/>
                <w:szCs w:val="24"/>
              </w:rPr>
              <w:t>2020թ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246EFB" w:rsidRDefault="00C8616A" w:rsidP="004858C1">
            <w:pPr>
              <w:rPr>
                <w:rFonts w:ascii="GHEA Grapalat" w:hAnsi="GHEA Grapalat" w:cs="Sylfaen"/>
                <w:i/>
                <w:sz w:val="24"/>
                <w:szCs w:val="24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</w:rPr>
              <w:t xml:space="preserve">ՀՀ կառավարության </w:t>
            </w:r>
            <w:r w:rsidRPr="00C8616A">
              <w:rPr>
                <w:rFonts w:ascii="GHEA Grapalat" w:hAnsi="GHEA Grapalat" w:cs="Sylfaen"/>
                <w:b/>
                <w:sz w:val="24"/>
                <w:szCs w:val="24"/>
              </w:rPr>
              <w:t>2019թ.փետրվարի 8-ի N65-Ա որոշմամբ</w:t>
            </w:r>
            <w:r>
              <w:rPr>
                <w:rFonts w:ascii="GHEA Grapalat" w:hAnsi="GHEA Grapalat" w:cs="Sylfaen"/>
                <w:i/>
                <w:sz w:val="24"/>
                <w:szCs w:val="24"/>
              </w:rPr>
              <w:t xml:space="preserve"> </w:t>
            </w:r>
            <w:r w:rsidRPr="00C8616A">
              <w:rPr>
                <w:rFonts w:ascii="GHEA Grapalat" w:hAnsi="GHEA Grapalat" w:cs="Sylfaen"/>
                <w:b/>
                <w:i/>
                <w:sz w:val="24"/>
                <w:szCs w:val="24"/>
              </w:rPr>
              <w:t>հաստատաված</w:t>
            </w:r>
            <w:r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 կառավարության ծրագրում  ընդգրծված են հանրային ռեսուրսների կառավարման օրինականության  և արդյունավետության,օգտավետության և խնայողությամբ սկզբունքների  պահպանման</w:t>
            </w:r>
            <w:r w:rsidR="004858C1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 պ</w:t>
            </w:r>
            <w:r>
              <w:rPr>
                <w:rFonts w:ascii="GHEA Grapalat" w:hAnsi="GHEA Grapalat" w:cs="Sylfaen"/>
                <w:b/>
                <w:i/>
                <w:sz w:val="24"/>
                <w:szCs w:val="24"/>
              </w:rPr>
              <w:t>ահանջը</w:t>
            </w:r>
            <w:r w:rsidR="004858C1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՝ </w:t>
            </w:r>
            <w:r w:rsidR="00C344EF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մասնավորապես </w:t>
            </w:r>
            <w:r w:rsidR="004858C1">
              <w:rPr>
                <w:rFonts w:ascii="GHEA Grapalat" w:hAnsi="GHEA Grapalat" w:cs="Sylfaen"/>
                <w:b/>
                <w:i/>
                <w:sz w:val="24"/>
                <w:szCs w:val="24"/>
              </w:rPr>
              <w:t>էջ 6, 2-րդ մաս,3-րդ կետ,  էջ 68 ,</w:t>
            </w:r>
            <w:r w:rsidR="00C344EF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 </w:t>
            </w:r>
            <w:r w:rsidR="004858C1">
              <w:rPr>
                <w:rFonts w:ascii="GHEA Grapalat" w:hAnsi="GHEA Grapalat" w:cs="Sylfaen"/>
                <w:b/>
                <w:i/>
                <w:sz w:val="24"/>
                <w:szCs w:val="24"/>
              </w:rPr>
              <w:t>8.2մաս</w:t>
            </w:r>
            <w:r w:rsidR="00C344EF">
              <w:rPr>
                <w:rFonts w:ascii="GHEA Grapalat" w:hAnsi="GHEA Grapalat" w:cs="Sylfaen"/>
                <w:b/>
                <w:i/>
                <w:sz w:val="24"/>
                <w:szCs w:val="24"/>
              </w:rPr>
              <w:t>,2-րդ պարբերություն և էջ 7,3-դ պարբերություն:</w:t>
            </w:r>
          </w:p>
        </w:tc>
      </w:tr>
    </w:tbl>
    <w:p w:rsidR="00435E19" w:rsidRPr="002B5DD6" w:rsidRDefault="00435E19" w:rsidP="00435E19">
      <w:pPr>
        <w:pStyle w:val="BodyText"/>
        <w:spacing w:before="120" w:line="240" w:lineRule="auto"/>
        <w:jc w:val="both"/>
        <w:rPr>
          <w:rFonts w:ascii="GHEA Grapalat" w:hAnsi="GHEA Grapalat"/>
          <w:b/>
          <w:i/>
          <w:iCs/>
          <w:lang w:val="en-US"/>
        </w:rPr>
      </w:pPr>
    </w:p>
    <w:p w:rsidR="00435E19" w:rsidRPr="008E13AA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r w:rsidRPr="008E13AA">
        <w:rPr>
          <w:rFonts w:ascii="GHEA Grapalat" w:hAnsi="GHEA Grapalat"/>
          <w:kern w:val="16"/>
          <w:lang w:val="en-US"/>
        </w:rPr>
        <w:t>3</w:t>
      </w:r>
      <w:r w:rsidRPr="008E13AA">
        <w:rPr>
          <w:rFonts w:ascii="GHEA Grapalat" w:hAnsi="GHEA Grapalat"/>
          <w:kern w:val="16"/>
          <w:lang w:val="hy-AM"/>
        </w:rPr>
        <w:t xml:space="preserve">. </w:t>
      </w:r>
      <w:r w:rsidRPr="008E13AA">
        <w:rPr>
          <w:rFonts w:ascii="GHEA Grapalat" w:hAnsi="GHEA Grapalat"/>
          <w:kern w:val="16"/>
          <w:lang w:val="en-US"/>
        </w:rPr>
        <w:t xml:space="preserve">ԾԱԽՍԱՅԻՆ ԳԵՐԱԿԱՅՈՒԹՅՈՒՆՆԵՐԸ </w:t>
      </w:r>
      <w:r w:rsidRPr="008E13AA">
        <w:rPr>
          <w:rFonts w:ascii="GHEA Grapalat" w:hAnsi="GHEA Grapalat"/>
          <w:kern w:val="16"/>
          <w:lang w:val="hy-AM"/>
        </w:rPr>
        <w:t xml:space="preserve">ՄԺԾԾ ԺԱՄԱՆԱԿԱՀԱՏՎԱԾՈՒՄ </w:t>
      </w:r>
    </w:p>
    <w:p w:rsidR="00435E19" w:rsidRPr="004D3A28" w:rsidRDefault="00997144" w:rsidP="004D3A28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en-US" w:eastAsia="x-none"/>
        </w:rPr>
      </w:pPr>
      <w:r w:rsidRPr="00B6186C">
        <w:rPr>
          <w:rFonts w:ascii="GHEA Grapalat" w:eastAsia="Times New Roman" w:hAnsi="GHEA Grapalat" w:cs="Times New Roman"/>
          <w:sz w:val="24"/>
          <w:szCs w:val="24"/>
          <w:lang w:val="hy-AM" w:eastAsia="x-none"/>
        </w:rPr>
        <w:t xml:space="preserve">Հաշվեքննության ոլորտային քաղաքականության թիրախների (վերջնական արդյունքների) ապահովման նպատակով ՄԺԾԾ ժամանակահատվածում Հաշվեքննիչ պալատի </w:t>
      </w:r>
      <w:r>
        <w:rPr>
          <w:rFonts w:ascii="GHEA Grapalat" w:eastAsia="Times New Roman" w:hAnsi="GHEA Grapalat" w:cs="Times New Roman"/>
          <w:sz w:val="24"/>
          <w:szCs w:val="24"/>
          <w:lang w:val="en-US" w:eastAsia="x-none"/>
        </w:rPr>
        <w:t>համար գերակա համարվող ուղղություններն են.</w:t>
      </w:r>
    </w:p>
    <w:tbl>
      <w:tblPr>
        <w:tblW w:w="147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0"/>
        <w:gridCol w:w="4111"/>
      </w:tblGrid>
      <w:tr w:rsidR="00435E19" w:rsidRPr="002B5DD6" w:rsidTr="0023111E">
        <w:tc>
          <w:tcPr>
            <w:tcW w:w="10660" w:type="dxa"/>
            <w:shd w:val="clear" w:color="auto" w:fill="D9D9D9"/>
          </w:tcPr>
          <w:p w:rsidR="00435E19" w:rsidRPr="00EF5E9E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BB24AF">
              <w:rPr>
                <w:rFonts w:ascii="GHEA Grapalat" w:hAnsi="GHEA Grapalat" w:cs="Sylfaen"/>
                <w:b/>
                <w:kern w:val="16"/>
                <w:sz w:val="20"/>
                <w:lang w:val="hy-AM"/>
              </w:rPr>
              <w:t>Գերակա ծախսային ուղղությունները ՄԺԾԾ ժամ</w:t>
            </w:r>
            <w:r w:rsidRPr="00EF5E9E">
              <w:rPr>
                <w:rFonts w:ascii="GHEA Grapalat" w:hAnsi="GHEA Grapalat" w:cs="Sylfaen"/>
                <w:b/>
                <w:kern w:val="16"/>
                <w:sz w:val="20"/>
                <w:lang w:val="hy-AM"/>
              </w:rPr>
              <w:t>անակահատվածի համար` (ըստ գերակայությունների նվազման)</w:t>
            </w:r>
          </w:p>
        </w:tc>
        <w:tc>
          <w:tcPr>
            <w:tcW w:w="4111" w:type="dxa"/>
            <w:shd w:val="clear" w:color="auto" w:fill="D9D9D9"/>
          </w:tcPr>
          <w:p w:rsidR="00435E19" w:rsidRPr="004D60C2" w:rsidRDefault="00435E19" w:rsidP="00B27B11">
            <w:pPr>
              <w:pStyle w:val="BodyText"/>
              <w:spacing w:line="240" w:lineRule="auto"/>
              <w:rPr>
                <w:rFonts w:ascii="GHEA Grapalat" w:hAnsi="GHEA Grapalat"/>
                <w:lang w:val="hy-AM"/>
              </w:rPr>
            </w:pPr>
            <w:r w:rsidRPr="004D60C2">
              <w:rPr>
                <w:rFonts w:ascii="GHEA Grapalat" w:hAnsi="GHEA Grapalat" w:cs="Sylfaen"/>
                <w:b/>
                <w:kern w:val="16"/>
                <w:sz w:val="20"/>
                <w:lang w:val="hy-AM"/>
              </w:rPr>
              <w:t>Հիմնավորում</w:t>
            </w:r>
            <w:r w:rsidRPr="004D60C2">
              <w:rPr>
                <w:rFonts w:ascii="GHEA Grapalat" w:hAnsi="GHEA Grapalat"/>
                <w:b/>
                <w:kern w:val="16"/>
                <w:sz w:val="20"/>
                <w:lang w:val="hy-AM"/>
              </w:rPr>
              <w:t>ներ</w:t>
            </w:r>
          </w:p>
        </w:tc>
      </w:tr>
      <w:tr w:rsidR="00435E19" w:rsidRPr="002B5DD6" w:rsidTr="0023111E">
        <w:tc>
          <w:tcPr>
            <w:tcW w:w="10660" w:type="dxa"/>
          </w:tcPr>
          <w:p w:rsidR="00435E19" w:rsidRPr="002B5DD6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4111" w:type="dxa"/>
          </w:tcPr>
          <w:p w:rsidR="00435E19" w:rsidRPr="002B5DD6" w:rsidRDefault="00435E19" w:rsidP="00B27B11">
            <w:pPr>
              <w:pStyle w:val="BodyText"/>
              <w:spacing w:line="240" w:lineRule="auto"/>
              <w:rPr>
                <w:rFonts w:ascii="GHEA Grapalat" w:hAnsi="GHEA Grapalat"/>
                <w:lang w:val="hy-AM"/>
              </w:rPr>
            </w:pPr>
          </w:p>
        </w:tc>
      </w:tr>
      <w:tr w:rsidR="00435E19" w:rsidRPr="002B5DD6" w:rsidTr="0023111E">
        <w:tc>
          <w:tcPr>
            <w:tcW w:w="10660" w:type="dxa"/>
          </w:tcPr>
          <w:p w:rsidR="00997144" w:rsidRPr="00997144" w:rsidRDefault="00997144" w:rsidP="00F31F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997144">
              <w:rPr>
                <w:rFonts w:ascii="GHEA Grapalat" w:eastAsia="Times New Roman" w:hAnsi="GHEA Grapalat"/>
                <w:lang w:val="hy-AM"/>
              </w:rPr>
              <w:t>Արտաքին պետական հաշվեքննության ոլորտի վերաբերյալ ՀՀ օրենսդրությունը բարելավում</w:t>
            </w:r>
            <w:r w:rsidRPr="00997144">
              <w:rPr>
                <w:rFonts w:ascii="GHEA Grapalat" w:eastAsia="Times New Roman" w:hAnsi="GHEA Grapalat"/>
              </w:rPr>
              <w:t xml:space="preserve">: </w:t>
            </w:r>
          </w:p>
          <w:p w:rsidR="00997144" w:rsidRPr="00997144" w:rsidRDefault="00997144" w:rsidP="00F31F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997144">
              <w:rPr>
                <w:rFonts w:ascii="GHEA Grapalat" w:eastAsia="Times New Roman" w:hAnsi="GHEA Grapalat"/>
                <w:lang w:val="hy-AM"/>
              </w:rPr>
              <w:t>Հաշվեքննիչ պալատում մասնագիտական կարողություների շարունակական զարգացում</w:t>
            </w:r>
            <w:r w:rsidRPr="00997144">
              <w:rPr>
                <w:rFonts w:ascii="GHEA Grapalat" w:eastAsia="Times New Roman" w:hAnsi="GHEA Grapalat"/>
              </w:rPr>
              <w:t>:</w:t>
            </w:r>
            <w:r w:rsidRPr="00997144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997144" w:rsidRPr="00997144" w:rsidRDefault="00997144" w:rsidP="00F31F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997144">
              <w:rPr>
                <w:rFonts w:ascii="GHEA Grapalat" w:eastAsia="Times New Roman" w:hAnsi="GHEA Grapalat"/>
                <w:lang w:val="hy-AM"/>
              </w:rPr>
              <w:t>Հաշվեքննության գործընթացի որակի բարձրացում՝ նկատի ունենալով նաև Հաշվեքննիչ պալատի ՏՏ ենթակառուցվածքների զարգացման հարցերը</w:t>
            </w:r>
            <w:r w:rsidRPr="00997144">
              <w:rPr>
                <w:rFonts w:ascii="GHEA Grapalat" w:eastAsia="Times New Roman" w:hAnsi="GHEA Grapalat"/>
              </w:rPr>
              <w:t>:</w:t>
            </w:r>
            <w:r w:rsidRPr="00997144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997144" w:rsidRPr="00997144" w:rsidRDefault="00997144" w:rsidP="00F31FF2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220"/>
              <w:contextualSpacing/>
              <w:jc w:val="both"/>
              <w:textAlignment w:val="baseline"/>
              <w:rPr>
                <w:rFonts w:ascii="GHEA Grapalat" w:eastAsia="Times New Roman" w:hAnsi="GHEA Grapalat"/>
                <w:lang w:val="hy-AM"/>
              </w:rPr>
            </w:pPr>
            <w:r w:rsidRPr="00997144">
              <w:rPr>
                <w:rFonts w:ascii="GHEA Grapalat" w:eastAsia="Times New Roman" w:hAnsi="GHEA Grapalat"/>
                <w:lang w:val="hy-AM"/>
              </w:rPr>
              <w:t xml:space="preserve">Ազգային ժողովի, կառավարության և այլ շահառուների հետ համագործակցության զարգացում՝ հատկապես նկատի ունենալով հաշվեքննությունից հետո տարվող աշխատանքները </w:t>
            </w:r>
            <w:r w:rsidRPr="00997144">
              <w:rPr>
                <w:rFonts w:ascii="GHEA Grapalat" w:eastAsia="Times New Roman" w:hAnsi="GHEA Grapalat"/>
              </w:rPr>
              <w:t>(</w:t>
            </w:r>
            <w:r w:rsidRPr="00997144">
              <w:rPr>
                <w:rFonts w:ascii="GHEA Grapalat" w:eastAsia="Times New Roman" w:hAnsi="GHEA Grapalat"/>
                <w:lang w:val="hy-AM"/>
              </w:rPr>
              <w:t>follow-up գործընթաց</w:t>
            </w:r>
            <w:r w:rsidRPr="00997144">
              <w:rPr>
                <w:rFonts w:ascii="GHEA Grapalat" w:eastAsia="Times New Roman" w:hAnsi="GHEA Grapalat"/>
              </w:rPr>
              <w:t>):</w:t>
            </w:r>
            <w:r w:rsidRPr="00997144">
              <w:rPr>
                <w:rFonts w:ascii="GHEA Grapalat" w:eastAsia="Times New Roman" w:hAnsi="GHEA Grapalat"/>
                <w:lang w:val="hy-AM"/>
              </w:rPr>
              <w:t xml:space="preserve"> </w:t>
            </w:r>
          </w:p>
          <w:p w:rsidR="00435E19" w:rsidRPr="002B5DD6" w:rsidRDefault="00435E19" w:rsidP="00997144">
            <w:pPr>
              <w:pStyle w:val="BodyText"/>
              <w:spacing w:line="240" w:lineRule="auto"/>
              <w:ind w:left="360"/>
              <w:rPr>
                <w:rFonts w:ascii="GHEA Grapalat" w:hAnsi="GHEA Grapalat"/>
                <w:b/>
                <w:lang w:val="en-US"/>
              </w:rPr>
            </w:pPr>
          </w:p>
        </w:tc>
        <w:tc>
          <w:tcPr>
            <w:tcW w:w="4111" w:type="dxa"/>
          </w:tcPr>
          <w:p w:rsidR="00435E19" w:rsidRPr="002B5DD6" w:rsidRDefault="00435E19" w:rsidP="00B27B11">
            <w:pPr>
              <w:pStyle w:val="BodyText"/>
              <w:spacing w:line="240" w:lineRule="auto"/>
              <w:rPr>
                <w:rFonts w:ascii="GHEA Grapalat" w:hAnsi="GHEA Grapalat"/>
                <w:b/>
                <w:lang w:val="hy-AM"/>
              </w:rPr>
            </w:pPr>
          </w:p>
        </w:tc>
      </w:tr>
    </w:tbl>
    <w:p w:rsidR="00435E19" w:rsidRPr="00C232E7" w:rsidRDefault="00435E19" w:rsidP="00435E19">
      <w:pPr>
        <w:spacing w:before="120" w:after="120"/>
        <w:jc w:val="both"/>
        <w:rPr>
          <w:rFonts w:ascii="GHEA Grapalat" w:hAnsi="GHEA Grapalat"/>
          <w:i/>
          <w:kern w:val="16"/>
          <w:szCs w:val="20"/>
          <w:lang w:val="hy-AM"/>
        </w:rPr>
      </w:pPr>
      <w:r w:rsidRPr="002B5DD6">
        <w:rPr>
          <w:rFonts w:ascii="GHEA Grapalat" w:hAnsi="GHEA Grapalat"/>
          <w:i/>
          <w:kern w:val="16"/>
          <w:szCs w:val="20"/>
          <w:lang w:val="hy-AM"/>
        </w:rPr>
        <w:t>Հայտի այս հատվածը</w:t>
      </w:r>
      <w:r>
        <w:rPr>
          <w:rFonts w:ascii="GHEA Grapalat" w:hAnsi="GHEA Grapalat"/>
          <w:i/>
          <w:kern w:val="16"/>
          <w:szCs w:val="20"/>
        </w:rPr>
        <w:t xml:space="preserve"> հնարավորության դեպքում</w:t>
      </w:r>
      <w:r w:rsidRPr="00C232E7">
        <w:rPr>
          <w:rFonts w:ascii="GHEA Grapalat" w:hAnsi="GHEA Grapalat"/>
          <w:i/>
          <w:kern w:val="16"/>
          <w:szCs w:val="20"/>
          <w:lang w:val="hy-AM"/>
        </w:rPr>
        <w:t xml:space="preserve"> չպետք է գերազանցի 1 էջի սահմանները:</w:t>
      </w:r>
    </w:p>
    <w:bookmarkEnd w:id="1"/>
    <w:p w:rsidR="00435E19" w:rsidRPr="002B5DD6" w:rsidRDefault="00435E19" w:rsidP="00435E19">
      <w:pPr>
        <w:spacing w:before="120" w:after="120"/>
        <w:jc w:val="both"/>
        <w:rPr>
          <w:rFonts w:ascii="GHEA Grapalat" w:hAnsi="GHEA Grapalat" w:cs="Sylfaen"/>
          <w:b/>
          <w:i/>
          <w:iCs/>
          <w:lang w:val="hy-AM"/>
        </w:rPr>
      </w:pPr>
    </w:p>
    <w:p w:rsidR="00435E19" w:rsidRPr="002B5DD6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8"/>
          <w:lang w:val="hy-AM"/>
        </w:rPr>
      </w:pPr>
      <w:bookmarkStart w:id="2" w:name="_Toc468281224"/>
      <w:r w:rsidRPr="002B5DD6">
        <w:rPr>
          <w:rFonts w:ascii="GHEA Grapalat" w:hAnsi="GHEA Grapalat"/>
          <w:kern w:val="16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2"/>
    </w:p>
    <w:p w:rsidR="00435E19" w:rsidRPr="002B5DD6" w:rsidRDefault="00435E19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435E19" w:rsidRPr="002B5DD6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r w:rsidRPr="002B5DD6">
        <w:rPr>
          <w:rFonts w:ascii="GHEA Grapalat" w:hAnsi="GHEA Grapalat"/>
          <w:kern w:val="16"/>
          <w:lang w:val="hy-AM"/>
        </w:rPr>
        <w:t>4.1. Պարտադիր և հայեցողական ծախսերը</w:t>
      </w:r>
    </w:p>
    <w:p w:rsidR="00435E19" w:rsidRPr="002B5DD6" w:rsidRDefault="00435E19" w:rsidP="00435E19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2B5DD6">
        <w:rPr>
          <w:rFonts w:ascii="GHEA Grapalat" w:hAnsi="GHEA Grapalat" w:cs="Garamond"/>
          <w:sz w:val="20"/>
          <w:szCs w:val="20"/>
          <w:lang w:val="hy-AM"/>
        </w:rPr>
        <w:tab/>
      </w:r>
    </w:p>
    <w:tbl>
      <w:tblPr>
        <w:tblW w:w="22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2864"/>
        <w:gridCol w:w="2126"/>
        <w:gridCol w:w="3119"/>
        <w:gridCol w:w="5103"/>
        <w:gridCol w:w="236"/>
        <w:gridCol w:w="2268"/>
        <w:gridCol w:w="2268"/>
        <w:gridCol w:w="2268"/>
      </w:tblGrid>
      <w:tr w:rsidR="00435E19" w:rsidRPr="002B5DD6" w:rsidTr="009A77DE">
        <w:trPr>
          <w:gridAfter w:val="4"/>
          <w:wAfter w:w="7040" w:type="dxa"/>
          <w:cantSplit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</w:p>
        </w:tc>
        <w:tc>
          <w:tcPr>
            <w:tcW w:w="2864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Միջոցառման անվանումը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կամ հայեցողական  պարտավորությունների շրջանակը</w:t>
            </w:r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պ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5103" w:type="dxa"/>
            <w:vMerge w:val="restart"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կամ հայեցողական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2B5DD6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435E19" w:rsidRPr="002B5DD6" w:rsidTr="009A77DE">
        <w:trPr>
          <w:gridAfter w:val="4"/>
          <w:wAfter w:w="7040" w:type="dxa"/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</w:p>
        </w:tc>
        <w:tc>
          <w:tcPr>
            <w:tcW w:w="2864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119" w:type="dxa"/>
            <w:vMerge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5103" w:type="dxa"/>
            <w:vMerge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35E19" w:rsidRPr="002B5DD6" w:rsidTr="009A77DE">
        <w:trPr>
          <w:gridAfter w:val="4"/>
          <w:wAfter w:w="7040" w:type="dxa"/>
          <w:cantSplit/>
        </w:trPr>
        <w:tc>
          <w:tcPr>
            <w:tcW w:w="15021" w:type="dxa"/>
            <w:gridSpan w:val="6"/>
            <w:shd w:val="clear" w:color="auto" w:fill="D9D9D9"/>
          </w:tcPr>
          <w:p w:rsidR="00435E19" w:rsidRPr="002B5DD6" w:rsidRDefault="00435E19" w:rsidP="00B27B11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997144" w:rsidRPr="002B5DD6" w:rsidTr="009A77DE">
        <w:trPr>
          <w:gridAfter w:val="4"/>
          <w:wAfter w:w="7040" w:type="dxa"/>
          <w:cantSplit/>
          <w:trHeight w:val="2480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1161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11001</w:t>
            </w: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2126" w:type="dxa"/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</w:p>
        </w:tc>
        <w:tc>
          <w:tcPr>
            <w:tcW w:w="3119" w:type="dxa"/>
            <w:shd w:val="clear" w:color="auto" w:fill="auto"/>
          </w:tcPr>
          <w:p w:rsidR="00997144" w:rsidRPr="008E0F72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Հաշվեքննիչ պալատի  գործունեու</w:t>
            </w:r>
            <w:r w:rsidR="004D3A28">
              <w:rPr>
                <w:rFonts w:ascii="GHEA Grapalat" w:hAnsi="GHEA Grapalat" w:cs="Garamond"/>
                <w:sz w:val="16"/>
                <w:szCs w:val="16"/>
              </w:rPr>
              <w:t>թյան  և հաշվեքննության իրականացման ծառայություններ  /Հաշվեքննիչ պալատի պահպանում/</w:t>
            </w:r>
          </w:p>
        </w:tc>
        <w:tc>
          <w:tcPr>
            <w:tcW w:w="5103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997144" w:rsidRPr="002B5DD6" w:rsidTr="009A77DE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11002</w:t>
            </w: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Հավվեքննիչ պալատի պահուստային ֆոնդ</w:t>
            </w:r>
          </w:p>
        </w:tc>
        <w:tc>
          <w:tcPr>
            <w:tcW w:w="2126" w:type="dxa"/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պարտադիր</w:t>
            </w:r>
          </w:p>
        </w:tc>
        <w:tc>
          <w:tcPr>
            <w:tcW w:w="3119" w:type="dxa"/>
            <w:shd w:val="clear" w:color="auto" w:fill="auto"/>
          </w:tcPr>
          <w:p w:rsidR="00997144" w:rsidRPr="008E0F72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Հավվեքննիչ պալատի բնականոն գործունեությոն ապահովման համար չնախատեսված ծախսերը ֆինանսավորելու նպատակով</w:t>
            </w:r>
          </w:p>
        </w:tc>
        <w:tc>
          <w:tcPr>
            <w:tcW w:w="5103" w:type="dxa"/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,,Հաշվեքննիչ պալատի մասին,,ՀՀ օրենքի 20-րդ հոդվածի 5-րդ կետը</w:t>
            </w:r>
          </w:p>
        </w:tc>
        <w:tc>
          <w:tcPr>
            <w:tcW w:w="236" w:type="dxa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15021" w:type="dxa"/>
            <w:gridSpan w:val="6"/>
            <w:shd w:val="clear" w:color="auto" w:fill="D9D9D9"/>
          </w:tcPr>
          <w:p w:rsidR="00997144" w:rsidRPr="002B5DD6" w:rsidRDefault="00997144" w:rsidP="00997144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15021" w:type="dxa"/>
            <w:gridSpan w:val="6"/>
            <w:shd w:val="clear" w:color="auto" w:fill="D9D9D9"/>
          </w:tcPr>
          <w:p w:rsidR="00997144" w:rsidRPr="002B5DD6" w:rsidRDefault="00997144" w:rsidP="00997144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119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5103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119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5103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15021" w:type="dxa"/>
            <w:gridSpan w:val="6"/>
            <w:shd w:val="clear" w:color="auto" w:fill="D9D9D9"/>
          </w:tcPr>
          <w:p w:rsidR="00997144" w:rsidRPr="002B5DD6" w:rsidRDefault="00997144" w:rsidP="00997144">
            <w:pPr>
              <w:ind w:left="284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1161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31001</w:t>
            </w: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Հաշվեքննիչ պալատի տեխնիկական հագեցվածության բարելավում</w:t>
            </w:r>
          </w:p>
        </w:tc>
        <w:tc>
          <w:tcPr>
            <w:tcW w:w="2126" w:type="dxa"/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 xml:space="preserve">Հայացողական </w:t>
            </w:r>
          </w:p>
        </w:tc>
        <w:tc>
          <w:tcPr>
            <w:tcW w:w="3119" w:type="dxa"/>
            <w:shd w:val="clear" w:color="auto" w:fill="auto"/>
          </w:tcPr>
          <w:p w:rsidR="00997144" w:rsidRPr="002B64FF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>
              <w:rPr>
                <w:rFonts w:ascii="GHEA Grapalat" w:hAnsi="GHEA Grapalat" w:cs="Garamond"/>
                <w:sz w:val="16"/>
                <w:szCs w:val="16"/>
              </w:rPr>
              <w:t>Հավվեքննիչ պալատի  գործունեությոն համար անհրաժեշտ վարչական սարքավորումներ                 /համակարգչային սարքավորումներ/</w:t>
            </w:r>
          </w:p>
        </w:tc>
        <w:tc>
          <w:tcPr>
            <w:tcW w:w="5103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  <w:tr w:rsidR="00997144" w:rsidRPr="002B5DD6" w:rsidTr="009A77DE">
        <w:trPr>
          <w:gridAfter w:val="4"/>
          <w:wAfter w:w="7040" w:type="dxa"/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97144" w:rsidRPr="009F7FA5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auto"/>
          </w:tcPr>
          <w:p w:rsidR="00997144" w:rsidRPr="002B64FF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5103" w:type="dxa"/>
            <w:shd w:val="clear" w:color="auto" w:fill="auto"/>
          </w:tcPr>
          <w:p w:rsidR="00997144" w:rsidRPr="002B5DD6" w:rsidRDefault="00997144" w:rsidP="00997144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:rsidR="00435E19" w:rsidRPr="008E13AA" w:rsidRDefault="00435E19" w:rsidP="00435E19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:rsidR="00435E19" w:rsidRDefault="00435E19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895083" w:rsidRDefault="00895083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895083" w:rsidRDefault="00895083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895083" w:rsidRDefault="00895083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895083" w:rsidRDefault="00895083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895083" w:rsidRDefault="00895083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895083" w:rsidRPr="008E13AA" w:rsidRDefault="00895083" w:rsidP="00435E19">
      <w:pPr>
        <w:pStyle w:val="BodyText"/>
        <w:spacing w:line="240" w:lineRule="auto"/>
        <w:rPr>
          <w:rFonts w:ascii="GHEA Grapalat" w:hAnsi="GHEA Grapalat"/>
          <w:lang w:val="hy-AM"/>
        </w:rPr>
      </w:pPr>
    </w:p>
    <w:p w:rsidR="00435E19" w:rsidRPr="002B5DD6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r w:rsidRPr="008E13AA">
        <w:rPr>
          <w:rFonts w:ascii="GHEA Grapalat" w:hAnsi="GHEA Grapalat"/>
          <w:kern w:val="16"/>
          <w:lang w:val="hy-AM"/>
        </w:rPr>
        <w:t>4</w:t>
      </w:r>
      <w:r w:rsidRPr="002B5DD6">
        <w:rPr>
          <w:rFonts w:ascii="GHEA Grapalat" w:hAnsi="GHEA Grapalat"/>
          <w:kern w:val="16"/>
          <w:lang w:val="hy-AM"/>
        </w:rPr>
        <w:t>.2. Գոյություն ունեցող ծախսային պարտավորությունները</w:t>
      </w:r>
    </w:p>
    <w:p w:rsidR="00435E19" w:rsidRDefault="00435E19" w:rsidP="00435E19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tbl>
      <w:tblPr>
        <w:tblW w:w="12142" w:type="dxa"/>
        <w:tblLook w:val="04A0" w:firstRow="1" w:lastRow="0" w:firstColumn="1" w:lastColumn="0" w:noHBand="0" w:noVBand="1"/>
      </w:tblPr>
      <w:tblGrid>
        <w:gridCol w:w="284"/>
        <w:gridCol w:w="4394"/>
        <w:gridCol w:w="7020"/>
        <w:gridCol w:w="222"/>
        <w:gridCol w:w="222"/>
      </w:tblGrid>
      <w:tr w:rsidR="00B27B11" w:rsidRPr="00B27B11" w:rsidTr="00B27B11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  <w:r w:rsidRPr="00B27B1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  <w:t>Ð³í»Éí³Í N 3. ´Ûáõç»ï³ÛÇÝ Íñ³·ñ»ñÇ ¨ ³ÏÝÏ³ÉíáÕ ³ñ¹ÛáõÝùÝ»ñÇ Ý»ñÏ³Û³óÙ³Ý Ó¨³ã³÷</w:t>
            </w:r>
          </w:p>
        </w:tc>
      </w:tr>
      <w:tr w:rsidR="00B27B11" w:rsidRPr="00B27B11" w:rsidTr="00B27B11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B27B11" w:rsidRPr="00B27B11" w:rsidTr="00B27B11">
        <w:trPr>
          <w:trHeight w:val="6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B27B11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ä»ï³Ï³Ý Ù³ñÙÝÇ ·»ñ³ï»ëã³Ï³Ý ¹³ëÇãÁ</w:t>
            </w:r>
            <w:r w:rsidRPr="00B27B1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B27B11"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eastAsia="en-GB"/>
              </w:rPr>
              <w:t>105034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jc w:val="center"/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B27B11" w:rsidRPr="00B27B11" w:rsidTr="00B27B11">
        <w:trPr>
          <w:trHeight w:val="6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B27B11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ä»ï³Ï³Ý Ù³ñÙÝÇ ³Ýí³ÝáõÙÁ</w:t>
            </w:r>
            <w:r w:rsidRPr="00B27B1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B27B11"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ÐÐ Ð²ÞìºøÜÜÆâ ä²È²î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B27B11" w:rsidRPr="00B27B11" w:rsidTr="00B27B11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B27B11" w:rsidRPr="00B27B11" w:rsidTr="00B27B11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  <w:r w:rsidRPr="00B27B11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  <w:t>Ø²ê 3 äºî²Î²Ü Ø²ðØÜÆ Ìð²¶ðºðÆ ¶Ìàì ìºðæÜ²Î²Ü ²ð¸ÚàôÜøÆ òàôò²ÜÆÞÜºðÀ</w:t>
            </w:r>
          </w:p>
        </w:tc>
      </w:tr>
    </w:tbl>
    <w:p w:rsidR="00B27B11" w:rsidRPr="00B34418" w:rsidRDefault="00B27B11" w:rsidP="00435E19">
      <w:pPr>
        <w:pStyle w:val="Text"/>
        <w:spacing w:before="120" w:after="120"/>
        <w:rPr>
          <w:rFonts w:ascii="GHEA Grapalat" w:hAnsi="GHEA Grapalat"/>
          <w:i/>
          <w:iCs/>
          <w:kern w:val="16"/>
        </w:rPr>
      </w:pPr>
    </w:p>
    <w:tbl>
      <w:tblPr>
        <w:tblpPr w:leftFromText="180" w:rightFromText="180" w:vertAnchor="text" w:horzAnchor="page" w:tblpX="1" w:tblpY="-131"/>
        <w:tblW w:w="19837" w:type="dxa"/>
        <w:tblLook w:val="04A0" w:firstRow="1" w:lastRow="0" w:firstColumn="1" w:lastColumn="0" w:noHBand="0" w:noVBand="1"/>
      </w:tblPr>
      <w:tblGrid>
        <w:gridCol w:w="284"/>
        <w:gridCol w:w="3010"/>
        <w:gridCol w:w="1785"/>
        <w:gridCol w:w="1992"/>
        <w:gridCol w:w="1707"/>
        <w:gridCol w:w="1393"/>
        <w:gridCol w:w="83"/>
        <w:gridCol w:w="1613"/>
        <w:gridCol w:w="1356"/>
        <w:gridCol w:w="6614"/>
      </w:tblGrid>
      <w:tr w:rsidR="007006EF" w:rsidRPr="007006EF" w:rsidTr="0023111E">
        <w:trPr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6EF" w:rsidRPr="007006EF" w:rsidRDefault="007006EF" w:rsidP="007006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Ìñ³·ñÇ Ýå³ï³ÏÁ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Ìñ³·ñÇ ¹³ëÇãÁ ¨ ³Ýí³ÝáõÙÁ</w:t>
            </w:r>
          </w:p>
        </w:tc>
        <w:tc>
          <w:tcPr>
            <w:tcW w:w="8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Ìñ³·ñÇ í»ñçÝ³Ï³Ý ³ñ¹ÛáõÝùÝ»ñÁ</w:t>
            </w:r>
          </w:p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6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006EF" w:rsidRPr="007006EF" w:rsidRDefault="007006EF" w:rsidP="00700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Î³åÁ ÐÐ Ï³é³í³ñáõÃÛ³Ý Íñ³·ñáí ë³ÑÙ³Ýí³Í ù³Õ³ù³Ï³ÝáõÃÛ³Ý ÃÇñ³ËÝ»ñÇ Ñ»ï</w:t>
            </w:r>
          </w:p>
        </w:tc>
      </w:tr>
      <w:tr w:rsidR="007006EF" w:rsidRPr="007006EF" w:rsidTr="0023111E">
        <w:trPr>
          <w:trHeight w:val="30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6EF" w:rsidRPr="007006EF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06EF" w:rsidRPr="007006EF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â³÷áñáßÇãÁ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ºÉ³Ï»ïÁ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ÂÇñ³ËÁ</w:t>
            </w:r>
          </w:p>
        </w:tc>
        <w:tc>
          <w:tcPr>
            <w:tcW w:w="66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6EF" w:rsidRPr="007006EF" w:rsidRDefault="007006EF" w:rsidP="00700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7006EF" w:rsidRPr="007006EF" w:rsidTr="0023111E">
        <w:trPr>
          <w:trHeight w:val="5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6EF" w:rsidRPr="007006EF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06EF" w:rsidRPr="007006EF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06EF" w:rsidRPr="007006EF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â³÷áñáßÇãÁ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ºÉ³Ï»ï³ÛÇÝ óáõó³ÝÇßÁ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ÂÇñ³Ë³ÛÇÝ óáõó³ÝÇßÁ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7006EF" w:rsidRPr="007006EF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7006EF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ÂÇñ³Ë³ÛÇÝ Å³ÙÏ»ïÁ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6EF" w:rsidRPr="007006EF" w:rsidRDefault="007006EF" w:rsidP="007006EF">
            <w:pPr>
              <w:spacing w:after="0" w:line="240" w:lineRule="auto"/>
              <w:ind w:left="-2116" w:firstLine="2116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7006EF" w:rsidRPr="00CE4FD9" w:rsidTr="0023111E">
        <w:trPr>
          <w:trHeight w:val="490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6EF" w:rsidRPr="00CE4FD9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06EF" w:rsidRPr="00CE4FD9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sz w:val="20"/>
                <w:szCs w:val="20"/>
                <w:lang w:eastAsia="en-GB"/>
              </w:rPr>
              <w:t>ÐÐ Ñ³ßí»ùÝÝÇã å³É³ïÇ ·áñÍáõÝ»áõÃÛ³Ý ï³ñ»Ï³Ý Íñ³·ñÇ Ï³ï³ñáÕ³Ï³ÝÇ ÇÝùÝ³·Ý³Ñ³ï³Ï³Ý</w:t>
            </w:r>
            <w:r w:rsidRPr="00CE4FD9">
              <w:rPr>
                <w:rFonts w:ascii="Sylfaen" w:eastAsia="Times New Roman" w:hAnsi="Sylfaen" w:cs="Sylfaen"/>
                <w:sz w:val="20"/>
                <w:szCs w:val="20"/>
                <w:lang w:eastAsia="en-GB"/>
              </w:rPr>
              <w:t>՝</w:t>
            </w:r>
            <w:r w:rsidRPr="00CE4FD9">
              <w:rPr>
                <w:rFonts w:ascii="Arial Armenian" w:eastAsia="Times New Roman" w:hAnsi="Arial Armenian" w:cs="Times New Roman"/>
                <w:sz w:val="20"/>
                <w:szCs w:val="20"/>
                <w:lang w:eastAsia="en-GB"/>
              </w:rPr>
              <w:t xml:space="preserve"> </w:t>
            </w:r>
            <w:r w:rsidRPr="00CE4FD9">
              <w:rPr>
                <w:rFonts w:ascii="Arial Armenian" w:eastAsia="Times New Roman" w:hAnsi="Arial Armenian" w:cs="Arial Armenian"/>
                <w:sz w:val="20"/>
                <w:szCs w:val="20"/>
                <w:lang w:eastAsia="en-GB"/>
              </w:rPr>
              <w:t>²áõ¹ÇïÇ</w:t>
            </w:r>
            <w:r w:rsidRPr="00CE4FD9">
              <w:rPr>
                <w:rFonts w:ascii="Arial Armenian" w:eastAsia="Times New Roman" w:hAnsi="Arial Armenian" w:cs="Times New Roman"/>
                <w:sz w:val="20"/>
                <w:szCs w:val="20"/>
                <w:lang w:eastAsia="en-GB"/>
              </w:rPr>
              <w:t xml:space="preserve"> µ³ñÓñ³·áõÛÝ Ù³ñÙÇÝÝ»ñÇ ÙÇç³½·³ÛÇÝ Ï³½Ù³Ï»ñåáõÐ³Ýñ³ÛÇÝ ýÇÝ³ÝëÝ»ñÇ ¨ ë»÷³Ï³ÝáõÃÛ³Ý  áÉáñïáõÙ å»ï³Ï³Ý ¨ Ñ³Ù³Ýù³ÛÇÝ µÛáõç»Ý»ñÇ ÙÇçáóÝ»ñÇ, ëï³óí³Í ÷áË³éáõÃÛáõÝÝ»ñÇ ¨ í³ñÏ»ñÇ,å»ï³Ï³Ý ¨ Ñ³Ù³Ýù³ÛÇÝ ë»÷³Ï³ÝáõÃÛ³Ý û·ï³·áñÍÙ³Ý ûñÇÝ³Ï³ÝáõÃÛ³Ý ¨ ³ñ¹ÛáõÝ³í»ïáõÃÛ³Ý  í»ñ³µ»ñÛ³É  ²½·³ÛÇÝ ÅáÕáíÇÝ ¨ Ñ³ÝñáõÃÛ³ÝÁ Å³Ù³Ý³ÏÇÝ,Ù³ëÝ³·Çï³Ï³Ý ¨ ³ÝÏáÕÙÝ³Ï³É ï»Õ»Ï³ïíáõÃÛáõÝ Ý»ñÏ³Û³óÝ»ÉÝ ¿: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6EF" w:rsidRPr="00CE4FD9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br/>
            </w: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br/>
              <w:t>1161                  Ð³Ýñ³ÛÇÝ ýÇÝ³ÝëÝ»ñÇ ¨ ë»÷³Ï³ÝáõÃÛ³Ý áÉáñïáõÙ Ñ³ßí»ùÝÝáõÃÛáõÝ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6EF" w:rsidRPr="00CE4FD9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>ÐÐ Ñ³ßí»ùÝÝÇã å³É³ïÇ ·áñÍáõÝ»áõÃÛ³Ý ï³ñ»Ï³Ý Íñ³·ñÇ  Ï³ï³ñáÕ³Ï³ÝÁ</w:t>
            </w:r>
            <w:r w:rsidRPr="00CE4FD9">
              <w:rPr>
                <w:rFonts w:ascii="Sylfaen" w:eastAsia="Times New Roman" w:hAnsi="Sylfaen" w:cs="Sylfaen"/>
                <w:i/>
                <w:iCs/>
                <w:sz w:val="20"/>
                <w:szCs w:val="20"/>
                <w:lang w:eastAsia="en-GB"/>
              </w:rPr>
              <w:t>՝</w:t>
            </w: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 xml:space="preserve"> </w:t>
            </w:r>
            <w:r w:rsidRPr="00CE4FD9">
              <w:rPr>
                <w:rFonts w:ascii="Arial Armenian" w:eastAsia="Times New Roman" w:hAnsi="Arial Armenian" w:cs="Arial Armenian"/>
                <w:i/>
                <w:iCs/>
                <w:sz w:val="20"/>
                <w:szCs w:val="20"/>
                <w:lang w:eastAsia="en-GB"/>
              </w:rPr>
              <w:t>²áõ¹ÇïÇ</w:t>
            </w: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 xml:space="preserve"> </w:t>
            </w:r>
            <w:r w:rsidRPr="00CE4FD9">
              <w:rPr>
                <w:rFonts w:ascii="Arial Armenian" w:eastAsia="Times New Roman" w:hAnsi="Arial Armenian" w:cs="Arial Armenian"/>
                <w:i/>
                <w:iCs/>
                <w:sz w:val="20"/>
                <w:szCs w:val="20"/>
                <w:lang w:eastAsia="en-GB"/>
              </w:rPr>
              <w:t>µ³ñÓñ³·áõÛÝ</w:t>
            </w: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 xml:space="preserve"> Ù³ñÙÇÝÝ»ñÇ ÙÇç³½·³ÛÇÝ Ï³½Ù³Ï»ñåáõÃÛ³Ý (INTOSAI) Ù»Ãá¹³µ³ÝáõÃÛ³Ý ÑÇÙ³Ý íñ³ (SAI PMF)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6EF" w:rsidRPr="00CE4FD9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>¶Ý³Ñ³ï³Ï³ÝÁ   1-2  ÙÇç³Ï³ÛùáõÙ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6EF" w:rsidRPr="00CE4FD9" w:rsidRDefault="007006EF" w:rsidP="007006EF">
            <w:pPr>
              <w:spacing w:after="0" w:line="240" w:lineRule="auto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>2016Ã.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6EF" w:rsidRPr="00CE4FD9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>²ÏÝÏ³ÉíáÕ ·Ý³Ñ³ï³Ï³ÝÁ 2-3 ÙÇç³Ï³ÛùáõÙ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06EF" w:rsidRPr="00CE4FD9" w:rsidRDefault="007006EF" w:rsidP="007006E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</w:pPr>
            <w:r w:rsidRPr="00CE4FD9">
              <w:rPr>
                <w:rFonts w:ascii="Arial Armenian" w:eastAsia="Times New Roman" w:hAnsi="Arial Armenian" w:cs="Times New Roman"/>
                <w:i/>
                <w:iCs/>
                <w:sz w:val="20"/>
                <w:szCs w:val="20"/>
                <w:lang w:eastAsia="en-GB"/>
              </w:rPr>
              <w:t>2020Ã.</w:t>
            </w:r>
          </w:p>
        </w:tc>
        <w:tc>
          <w:tcPr>
            <w:tcW w:w="6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06EF" w:rsidRPr="00CE4FD9" w:rsidRDefault="007006EF" w:rsidP="007006EF">
            <w:pPr>
              <w:spacing w:after="0" w:line="240" w:lineRule="auto"/>
              <w:ind w:right="2144"/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</w:pPr>
            <w:r w:rsidRPr="00CE4FD9">
              <w:rPr>
                <w:rFonts w:ascii="Calibri" w:eastAsia="Times New Roman" w:hAnsi="Calibri" w:cs="Times New Roman"/>
                <w:sz w:val="20"/>
                <w:szCs w:val="20"/>
                <w:lang w:eastAsia="en-GB"/>
              </w:rPr>
              <w:t> </w:t>
            </w:r>
            <w:r w:rsidR="00CE4FD9" w:rsidRPr="00CE4FD9">
              <w:rPr>
                <w:rFonts w:ascii="GHEA Grapalat" w:hAnsi="GHEA Grapalat" w:cs="Sylfaen"/>
                <w:sz w:val="24"/>
                <w:szCs w:val="24"/>
              </w:rPr>
              <w:t xml:space="preserve"> կառավարության 2019թ.փետրվարի 8-ի N65-Ա որոշմամբ</w:t>
            </w:r>
            <w:r w:rsidR="00CE4FD9" w:rsidRPr="00CE4FD9">
              <w:rPr>
                <w:rFonts w:ascii="GHEA Grapalat" w:hAnsi="GHEA Grapalat" w:cs="Sylfaen"/>
                <w:i/>
                <w:sz w:val="24"/>
                <w:szCs w:val="24"/>
              </w:rPr>
              <w:t xml:space="preserve"> հաստատաված կառավարության ծրագրում  ընդգրծված են հանրային ռեսուրսների կառավարման օրինականության  և արդյունավետության,օգտավետության և խնայողությամբ սկզբունքների  պահպանման պահանջը՝ մասնավորապես էջ 6, 2-րդ մաս,3-րդ կետ,  էջ 68 , 8.2մաս,2-րդ պարբերություն և էջ 7,3-դ պարբերություն:</w:t>
            </w:r>
          </w:p>
        </w:tc>
      </w:tr>
    </w:tbl>
    <w:p w:rsidR="00B27B11" w:rsidRPr="00CE4FD9" w:rsidRDefault="00B27B11" w:rsidP="00435E19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B27B11" w:rsidRDefault="00B27B11" w:rsidP="00435E19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B27B11" w:rsidRDefault="00B27B11" w:rsidP="00435E19">
      <w:pPr>
        <w:pStyle w:val="Text"/>
        <w:spacing w:before="120" w:after="120"/>
        <w:rPr>
          <w:rFonts w:ascii="GHEA Grapalat" w:hAnsi="GHEA Grapalat"/>
          <w:i/>
          <w:iCs/>
          <w:kern w:val="16"/>
          <w:lang w:val="hy-AM"/>
        </w:rPr>
      </w:pPr>
    </w:p>
    <w:p w:rsidR="002C04E0" w:rsidRDefault="002C04E0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tbl>
      <w:tblPr>
        <w:tblW w:w="17689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1844"/>
        <w:gridCol w:w="517"/>
        <w:gridCol w:w="475"/>
        <w:gridCol w:w="461"/>
        <w:gridCol w:w="210"/>
        <w:gridCol w:w="875"/>
        <w:gridCol w:w="236"/>
        <w:gridCol w:w="190"/>
        <w:gridCol w:w="46"/>
        <w:gridCol w:w="179"/>
        <w:gridCol w:w="11"/>
        <w:gridCol w:w="225"/>
        <w:gridCol w:w="204"/>
        <w:gridCol w:w="1411"/>
        <w:gridCol w:w="228"/>
        <w:gridCol w:w="2386"/>
        <w:gridCol w:w="1594"/>
        <w:gridCol w:w="107"/>
        <w:gridCol w:w="305"/>
        <w:gridCol w:w="236"/>
        <w:gridCol w:w="602"/>
        <w:gridCol w:w="17"/>
        <w:gridCol w:w="239"/>
        <w:gridCol w:w="19"/>
        <w:gridCol w:w="379"/>
        <w:gridCol w:w="648"/>
        <w:gridCol w:w="204"/>
        <w:gridCol w:w="186"/>
        <w:gridCol w:w="264"/>
        <w:gridCol w:w="852"/>
        <w:gridCol w:w="194"/>
        <w:gridCol w:w="108"/>
        <w:gridCol w:w="75"/>
        <w:gridCol w:w="214"/>
        <w:gridCol w:w="257"/>
        <w:gridCol w:w="397"/>
        <w:gridCol w:w="626"/>
        <w:gridCol w:w="274"/>
        <w:gridCol w:w="72"/>
        <w:gridCol w:w="322"/>
      </w:tblGrid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405"/>
        </w:trPr>
        <w:tc>
          <w:tcPr>
            <w:tcW w:w="67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  <w:t>Ð³í»Éí³Í N 3. ´Ûáõç»ï³ÛÇÝ Íñ³·ñ»ñÇ ¨ ³ÏÝÏ³ÉíáÕ ³ñ¹ÛáõÝùÝ»ñÇ Ý»ñÏ³Û³óÙ³Ý Ó¨³ã³÷</w:t>
            </w:r>
          </w:p>
        </w:tc>
        <w:tc>
          <w:tcPr>
            <w:tcW w:w="1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wBefore w:w="4382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wBefore w:w="4382" w:type="dxa"/>
          <w:trHeight w:val="645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  <w:t>ä»ï³Ï³Ý Ù³ñÙÝÇ ·»ñ³ï»ëã³Ï³Ý ¹³ëÇãÁ</w:t>
            </w:r>
            <w:r w:rsidRPr="002C04E0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68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eastAsia="en-GB"/>
              </w:rPr>
              <w:t>105034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wBefore w:w="4382" w:type="dxa"/>
          <w:trHeight w:val="780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2C04E0" w:rsidRPr="00FE6713" w:rsidRDefault="002C04E0" w:rsidP="0063798D">
            <w:pPr>
              <w:spacing w:after="0" w:line="240" w:lineRule="auto"/>
              <w:ind w:left="-23" w:hanging="528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C04E0" w:rsidRPr="002C04E0" w:rsidRDefault="002C04E0" w:rsidP="00FE6713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65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ÐÐ Ð²ÞìºøÜÜÆâ ä²È²î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wBefore w:w="4382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285"/>
        </w:trPr>
        <w:tc>
          <w:tcPr>
            <w:tcW w:w="796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  <w:t xml:space="preserve"> Ø²ê 1. äºî²Î²Ü Ø²ðØÜÆ è²¼Ø²ì²ðàôÂÚ²Ü ÀÜ¸Ð²Üàôð ÜÎ²ð²¶ðàôÂÚàôÜÀ</w:t>
            </w: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wBefore w:w="4382" w:type="dxa"/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300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C04E0" w:rsidRPr="002C04E0" w:rsidRDefault="002C04E0" w:rsidP="002C04E0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1. ÐÇÙÝ³Ï³Ý é³½Ù³í³ñ³Ï³Ý Ýå³ï³ÏÝ»ñÁ ¨ ·»ñ³Ï³ í»ñçÝ³Ï³Ý ³ñ¹ÛáõÝùÝ»ñÁ</w:t>
            </w: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1185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Ð³ßí»ùÝÝÇã å³É³ïÇ ·áñÍáõÝ»áõÃÛ³Ý Ýå³ï³ÏÁ Ñ³Ýñ³ÛÇÝ ýÇÝ³ÝëÝ»ñÇ ¨ ë»÷³Ï³ÝáõÃÛ³Ý áÉáñïáõÙ  å»ï³Ï³Ý ¨ Ñ³Ù³Ýù³ÛÇÝ µÛáõç»Ý»ñÇ ÙÇçáóÝ»ñÇ,ëï³ó³Í ÷áË³ïáõÃÛáõÝÝ»ñÇ ¨ í³ñÏ»ñÇ, å»ï³Ï³Ý ¨ Ñ³Ù³Ýù³ÛÇÝ ë»÷³Ï³ÝáõÃÛ³Ý û·ï³·áñÍÙ³Ý ûñÇÝ³Ï³ÝáõÃÛ³Ý  ¨ ³ñ¹ÛáõÝ³í»ïáõÃÛ³Ý í»ñ³µ»ñÛ³É ²½·³ÛÇÝ ÅáÕáíÇÝ ¨ Ñ³ÝñáõÃÛ³ÝÁ Å³Ù³Ý³ÏÇÝ,Ù³ëÝ³·Çï³Ï³Ý ¨ ³ÝÏáÕÙÝ³Ï³É ï»Õ»ÏáõÃÛáõÝ Ý»ñÏ³Û³óÝ»ÉÝ  ¿:</w:t>
            </w: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405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2. ´Ûáõç»ï³ÛÇÝ Íñ³·ñ»ñáõÙ Ï³ï³ñíáÕ ÑÇÙÝ³Ï³Ý ÷á÷áËáõÃÛáõÝÝ»ñÁ</w:t>
            </w: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2318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1.Ð³Ù³Ó³ÛÝ ,, Ð³ßí»ùÝÝÇã å³É³ïÇ Ù³ëÇÝ ,, ÐÐ ûñ»ÝùÇ 20-ñ¹ Ñá¹í³ÍÇ 4-ñ¹ Ï»ïÇ Ñ³ßí³ñÏí»É  ¨ ³í»É³óí»É ,,ä³ñ·¨³ïñÙ³Ý, ¹ñ³Ù³Ï³Ý  Ëñ³ËáõëáõÙÝ»ñ ¨ Ñ³ïáõÏ í×³ñÝ»ñ,,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 xml:space="preserve">2.²í»É³ó»É ¿ ,,¿Ý»ñ·»ïÇÏ Í³é³ÛáõÃÛáõÝÝ»ñ,, Í³Ëë»ñÁ </w:t>
            </w:r>
            <w:r w:rsidRPr="002C04E0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eastAsia="en-GB"/>
              </w:rPr>
              <w:t>՝՝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,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3.³í»É³ó»É¿ ·áñÍáõÕáõÙÝ»ñÇ Í³Ëë»ñÁ</w:t>
            </w:r>
            <w:r w:rsidRPr="002C04E0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eastAsia="en-GB"/>
              </w:rPr>
              <w:t>՝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C04E0">
              <w:rPr>
                <w:rFonts w:ascii="Arial Armenian" w:eastAsia="Times New Roman" w:hAnsi="Arial Armenian" w:cs="Arial Armenian"/>
                <w:b/>
                <w:bCs/>
                <w:color w:val="000000"/>
                <w:sz w:val="24"/>
                <w:szCs w:val="24"/>
                <w:lang w:eastAsia="en-GB"/>
              </w:rPr>
              <w:t>Ý»ñùÇÝ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2C04E0">
              <w:rPr>
                <w:rFonts w:ascii="Arial Armenian" w:eastAsia="Times New Roman" w:hAnsi="Arial Armenian" w:cs="Arial Armenian"/>
                <w:b/>
                <w:bCs/>
                <w:color w:val="000000"/>
                <w:sz w:val="24"/>
                <w:szCs w:val="24"/>
                <w:lang w:eastAsia="en-GB"/>
              </w:rPr>
              <w:t>·áñÍáõóáõÙÝ»ñÇ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 ¨ ³ñï³ë³ÑÙ³ÝÛ³Ý ·áñÍáõóáõÙÝ»ñÇ  Í³Ëë»ñÁ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4.·ñ³ë»ÝÛ³Ï³ÛÇÝ  ÝÛáõÃ»ñÇ Í³Ëë»ñÁ.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5.ä³Ï³ë»É »Ý Ù»ù»Ý³Ý»ñÇ  å³Ñå³ÝÙ³Ý ¨ ïñ³ëåáñï³ÛÇÝ ÑÛáõÃ»ñÇ Ó»éù µ»ñ³Ù³Ý Í³Ëë»ñ:</w:t>
            </w: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6.Ð³ßí»ùÝÝÇã å³É³ïÇ Ñ³Ù³ñ í³ñã³Ï³Ý ë³ñù³íáñáõÙÝ»ñÇ Ó»éù µ»ñÙ³Ý Ñ³Ù³ñ:</w:t>
            </w: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405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3.Î³åÇï³É µÝáõÛÃÇ ÑÇÙÝ³Ï³Ý ÙÇçáó³éáõÙÝ»ñÁ </w:t>
            </w: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675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2C04E0" w:rsidRPr="002C04E0" w:rsidTr="00E40E6B">
        <w:trPr>
          <w:gridBefore w:val="6"/>
          <w:gridAfter w:val="3"/>
          <w:wBefore w:w="4382" w:type="dxa"/>
          <w:wAfter w:w="668" w:type="dxa"/>
          <w:trHeight w:val="405"/>
        </w:trPr>
        <w:tc>
          <w:tcPr>
            <w:tcW w:w="1263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C04E0" w:rsidRPr="002C04E0" w:rsidRDefault="002C04E0" w:rsidP="002C04E0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2C04E0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4. üÇÝ³Ýë³Ï³Ý ³ÏïÇíÝ»ñÇ Ï³é³í³ñÙ³ÝÝ ³ÝãíáÕ ÙÇçáó³éáõÙÝ»ñÁ</w:t>
            </w:r>
            <w:r w:rsidRPr="002C04E0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՝</w:t>
            </w:r>
          </w:p>
        </w:tc>
      </w:tr>
      <w:tr w:rsidR="00D1201A" w:rsidRPr="00C63A2B" w:rsidTr="00E40E6B">
        <w:trPr>
          <w:gridBefore w:val="1"/>
          <w:gridAfter w:val="1"/>
          <w:wBefore w:w="1844" w:type="dxa"/>
          <w:wAfter w:w="322" w:type="dxa"/>
          <w:trHeight w:val="34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1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8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40E6B" w:rsidRPr="00C63A2B" w:rsidTr="00E40E6B">
        <w:trPr>
          <w:gridAfter w:val="2"/>
          <w:wAfter w:w="394" w:type="dxa"/>
          <w:trHeight w:val="40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bookmarkStart w:id="3" w:name="RANGE!A2"/>
            <w:bookmarkEnd w:id="3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63798D" w:rsidRPr="00C63A2B" w:rsidTr="00E40E6B">
        <w:trPr>
          <w:gridAfter w:val="25"/>
          <w:wAfter w:w="10577" w:type="dxa"/>
          <w:trHeight w:val="345"/>
        </w:trPr>
        <w:tc>
          <w:tcPr>
            <w:tcW w:w="3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63798D">
            <w:pPr>
              <w:spacing w:after="0" w:line="240" w:lineRule="auto"/>
              <w:ind w:left="323" w:hanging="323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63798D" w:rsidRPr="00C63A2B" w:rsidTr="00E40E6B">
        <w:trPr>
          <w:gridAfter w:val="25"/>
          <w:wAfter w:w="10577" w:type="dxa"/>
          <w:trHeight w:val="900"/>
        </w:trPr>
        <w:tc>
          <w:tcPr>
            <w:tcW w:w="3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63798D" w:rsidRPr="00C63A2B" w:rsidTr="00E40E6B">
        <w:trPr>
          <w:gridAfter w:val="26"/>
          <w:wAfter w:w="10805" w:type="dxa"/>
          <w:trHeight w:val="94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798D" w:rsidRPr="00C63A2B" w:rsidRDefault="0063798D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98D" w:rsidRPr="00C63A2B" w:rsidRDefault="0063798D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073291" w:rsidRDefault="00073291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073291" w:rsidRDefault="00073291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073291" w:rsidRDefault="00073291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073291" w:rsidRDefault="00073291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073291" w:rsidRDefault="00073291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  <w:p w:rsidR="00073291" w:rsidRPr="00C63A2B" w:rsidRDefault="00073291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C63A2B" w:rsidRPr="00C63A2B" w:rsidTr="00E40E6B">
        <w:trPr>
          <w:gridAfter w:val="2"/>
          <w:wAfter w:w="394" w:type="dxa"/>
          <w:trHeight w:val="345"/>
        </w:trPr>
        <w:tc>
          <w:tcPr>
            <w:tcW w:w="1261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ՄԱՍ 2. ՊԵՏԱԿԱՆ ՄԱՐՄՆԻ ԿՈՂՄԻՑ ԻՐԱԿԱՆԱՑՎՈՂ ԲՅՈՒՋԵՏԱՅԻՆ ԾՐԱԳՐԵՐԸ ԵՎ ՄԻՋՈՑԱՌՈՒՄՆԵՐԸ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D1201A">
            <w:pPr>
              <w:spacing w:after="0" w:line="240" w:lineRule="auto"/>
              <w:ind w:left="-671" w:right="509" w:firstLine="671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01A" w:rsidRPr="00C63A2B" w:rsidRDefault="00D1201A" w:rsidP="00C63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E40E6B" w:rsidRPr="00C63A2B" w:rsidTr="00E40E6B">
        <w:trPr>
          <w:gridAfter w:val="2"/>
          <w:wAfter w:w="394" w:type="dxa"/>
          <w:trHeight w:val="6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Դասիչ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Ծրագիր/Միջոցառում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2018թ. Փաստացի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2019թ սպասվող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 xml:space="preserve">2020թ </w:t>
            </w:r>
            <w:r w:rsidR="00D1201A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 xml:space="preserve"> 1 –ին </w:t>
            </w: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եռամսյակ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2021թ կիսամյակ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2022թ տարի</w:t>
            </w:r>
          </w:p>
        </w:tc>
      </w:tr>
      <w:tr w:rsidR="00E40E6B" w:rsidRPr="00C63A2B" w:rsidTr="00E40E6B">
        <w:trPr>
          <w:gridAfter w:val="2"/>
          <w:wAfter w:w="394" w:type="dxa"/>
          <w:trHeight w:val="48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Ծրագիր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4" w:name="RANGE!A12"/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1161</w:t>
            </w:r>
            <w:bookmarkEnd w:id="4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 անվանումը՝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bookmarkStart w:id="5" w:name="RANGE!D12"/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1110832.0</w:t>
            </w:r>
            <w:bookmarkEnd w:id="5"/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1119130.3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1233000.5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1240407.9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1257505.7</w:t>
            </w:r>
          </w:p>
        </w:tc>
      </w:tr>
      <w:tr w:rsidR="00E40E6B" w:rsidRPr="00C63A2B" w:rsidTr="00E40E6B">
        <w:trPr>
          <w:gridAfter w:val="2"/>
          <w:wAfter w:w="394" w:type="dxa"/>
          <w:trHeight w:val="73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Հանրային ֆինանսների և սեփականության ոլորտում հաշվեքննություն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45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2B" w:rsidRPr="00C63A2B" w:rsidRDefault="00C63A2B" w:rsidP="0063798D">
            <w:pPr>
              <w:spacing w:after="0" w:line="240" w:lineRule="auto"/>
              <w:ind w:left="-1566" w:firstLine="1566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 նպատակը՝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 xml:space="preserve">Որոշել հաշվեքննության առարկայի օրինականության ու նտնտեսման, նպատային ևծախսային արդյունավետության սզբունքների պահպանումը: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58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Վերջնական արդյունքի նկարագրությունը՝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18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E40E6B">
            <w:pPr>
              <w:spacing w:after="0" w:line="240" w:lineRule="auto"/>
              <w:ind w:left="1029" w:hanging="1029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Հաշվեքննության արդյունքները Ազգային ժողովին  և հանրությանը ժամաակին,մասնագիտական և անկողմնակալ ներկայացնելԸ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en-GB"/>
              </w:rPr>
              <w:t> </w:t>
            </w:r>
          </w:p>
        </w:tc>
      </w:tr>
      <w:tr w:rsidR="00D1201A" w:rsidRPr="00C63A2B" w:rsidTr="00E40E6B">
        <w:trPr>
          <w:gridAfter w:val="2"/>
          <w:wAfter w:w="394" w:type="dxa"/>
          <w:trHeight w:val="405"/>
        </w:trPr>
        <w:tc>
          <w:tcPr>
            <w:tcW w:w="94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C63A2B" w:rsidRPr="00C63A2B" w:rsidRDefault="00C63A2B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 միջոցառումներ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Ընթացիկ միջոցառումներ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42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bookmarkStart w:id="6" w:name="RANGE!B20"/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11001</w:t>
            </w:r>
            <w:bookmarkEnd w:id="6"/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անվանումը՝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7" w:name="RANGE!D20"/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1060787.5</w:t>
            </w:r>
            <w:bookmarkEnd w:id="7"/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1088043.4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1195929.1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1208525.8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1222664.9</w:t>
            </w:r>
          </w:p>
        </w:tc>
      </w:tr>
      <w:tr w:rsidR="00E40E6B" w:rsidRPr="00C63A2B" w:rsidTr="00E40E6B">
        <w:trPr>
          <w:gridAfter w:val="2"/>
          <w:wAfter w:w="394" w:type="dxa"/>
          <w:trHeight w:val="64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Հաշվեքննիչ պալատի գործունեություն և հաշվեքննության իրականացման ծառայություններ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6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նկարագրությունը՝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Հաշվեքննիչ պալատի բնականոն գործունեության ապահովմանը և հանրային ֆինանսների ու սեփականության ոլորտում օրենքով սահմանված կարգով հաշվեքննության իրականացմանն ուղղված միջոցառումներ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bookmarkStart w:id="8" w:name="RANGE!C24"/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տեսակը՝</w:t>
            </w:r>
            <w:bookmarkEnd w:id="8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49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Ծառայությունների մատուցում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42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11002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անվանումը՝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21406.7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18775.1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19806.4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19872.1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20180.8</w:t>
            </w:r>
          </w:p>
        </w:tc>
      </w:tr>
      <w:tr w:rsidR="00E40E6B" w:rsidRPr="00C63A2B" w:rsidTr="00E40E6B">
        <w:trPr>
          <w:gridAfter w:val="2"/>
          <w:wAfter w:w="394" w:type="dxa"/>
          <w:trHeight w:val="61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Հաշվեքննիչ պալատի պահուստային ֆոնդ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43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նկարագրությունը՝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117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Հաշվեքննիչ պալատի գործունեության արդյունավետ իրականացման, աշխատանքների նպատակային խրախուսման համար, չկանխատեսված ծախսերի կատարման ապահովում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2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Միջոցառման տեսակը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57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Ծառայությունների մատուցում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bookmarkStart w:id="9" w:name="RANGE!A32"/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  <w:bookmarkEnd w:id="9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Հանրային սեփականության կառավարման միջոցառումներ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10" w:name="RANGE!A33"/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0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31001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անվանումը՝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14527.8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12311.8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17265.0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12010.0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14660.0</w:t>
            </w:r>
          </w:p>
        </w:tc>
      </w:tr>
      <w:tr w:rsidR="00E40E6B" w:rsidRPr="00C63A2B" w:rsidTr="00E40E6B">
        <w:trPr>
          <w:gridAfter w:val="2"/>
          <w:wAfter w:w="394" w:type="dxa"/>
          <w:trHeight w:val="55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11" w:name="RANGE!A34"/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1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Հաշվեքննիչ պալատի տեխնիկական հագեցվածության բարելավում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12" w:name="RANGE!A35"/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2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նկարագրությունը՝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73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13" w:name="RANGE!A36"/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3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  <w:t>Հաշվեքննիչ պալատի գործունեության համար անհրաժեշտ վարչական սարքավորումների ձեռքբերում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345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14" w:name="RANGE!A37"/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4"/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տեսակը՝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E40E6B" w:rsidRPr="00C63A2B" w:rsidTr="00E40E6B">
        <w:trPr>
          <w:gridAfter w:val="2"/>
          <w:wAfter w:w="394" w:type="dxa"/>
          <w:trHeight w:val="6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bookmarkStart w:id="15" w:name="RANGE!A38"/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5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6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</w:pPr>
            <w:r w:rsidRPr="00C63A2B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eastAsia="en-GB"/>
              </w:rPr>
              <w:t>Պետական մարմնի կողմից օգտագործվող ոչ ֆինանսական ակտիվների հետ գործառնություններ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2B" w:rsidRPr="00C63A2B" w:rsidRDefault="00C63A2B" w:rsidP="00C63A2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C63A2B">
              <w:rPr>
                <w:rFonts w:ascii="Calibri" w:eastAsia="Times New Roman" w:hAnsi="Calibri" w:cs="Calibri"/>
                <w:i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</w:tbl>
    <w:p w:rsidR="002C04E0" w:rsidRDefault="002C04E0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p w:rsidR="00C63A2B" w:rsidRDefault="00C63A2B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p w:rsidR="00073291" w:rsidRDefault="00073291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p w:rsidR="00E40E6B" w:rsidRDefault="00E40E6B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p w:rsidR="00E40E6B" w:rsidRDefault="00E40E6B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p w:rsidR="00E40E6B" w:rsidRDefault="00E40E6B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tbl>
      <w:tblPr>
        <w:tblW w:w="1777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3402"/>
        <w:gridCol w:w="3118"/>
        <w:gridCol w:w="1276"/>
        <w:gridCol w:w="56"/>
        <w:gridCol w:w="1217"/>
        <w:gridCol w:w="56"/>
        <w:gridCol w:w="1050"/>
        <w:gridCol w:w="56"/>
        <w:gridCol w:w="1050"/>
        <w:gridCol w:w="56"/>
        <w:gridCol w:w="1180"/>
        <w:gridCol w:w="98"/>
        <w:gridCol w:w="1135"/>
        <w:gridCol w:w="1276"/>
        <w:gridCol w:w="1544"/>
        <w:gridCol w:w="16"/>
        <w:gridCol w:w="220"/>
        <w:gridCol w:w="173"/>
        <w:gridCol w:w="50"/>
        <w:gridCol w:w="747"/>
      </w:tblGrid>
      <w:tr w:rsidR="00DA20D6" w:rsidRPr="00DE1E4F" w:rsidTr="00E40E6B">
        <w:trPr>
          <w:trHeight w:val="285"/>
        </w:trPr>
        <w:tc>
          <w:tcPr>
            <w:tcW w:w="7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  <w:t>Ð³í»Éí³Í N 3. ´Ûáõç»ï³ÛÇÝ Íñ³·ñ»ñÇ ¨ ³ÏÝÏ³ÉíáÕ ³ñ¹ÛáõÝùÝ»ñÇ Ý»ñÏ³Û³óÙ³Ý Ó¨³ã³÷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  <w:t>ä»ï³Ï³Ý Ù³ñÙÝÇ (´¶Î) ·»ñ³ï»ëã³Ï³Ý ¹³ëÇãÁ</w:t>
            </w:r>
            <w:r w:rsidRPr="00DE1E4F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105034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  <w:t>ä»ï³Ï³Ý Ù³ñÙÝÇ (´¶Î) ³Ýí³ÝáõÙÁ</w:t>
            </w:r>
            <w:r w:rsidRPr="00DE1E4F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  <w:t>ÐÐ Ð²ÞìºøÜÜÆâ ä²È²î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DA20D6" w:rsidRPr="00DE1E4F" w:rsidTr="00E40E6B">
        <w:trPr>
          <w:gridAfter w:val="2"/>
          <w:wAfter w:w="797" w:type="dxa"/>
          <w:trHeight w:val="285"/>
        </w:trPr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  <w:t>Ø²ê 4. äºî²Î²Ü Ø²ðØÜÆ ¶Ìàì ²ð¸ÚàôÜø²ÚÆÜ (Î²î²ðàÔ²Î²Ü) òàôò²ÜÆÞÜºðÀ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  <w:t>Ìñ³·ñÇ ¹³ëÇãÁ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  <w:t>Ìñ³·ñÇ ³Ýí³ÝáõÙÁ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i/>
                <w:iCs/>
                <w:color w:val="000000"/>
                <w:sz w:val="20"/>
                <w:szCs w:val="20"/>
                <w:lang w:eastAsia="en-GB"/>
              </w:rPr>
              <w:t>1161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i/>
                <w:iCs/>
                <w:color w:val="000000"/>
                <w:sz w:val="20"/>
                <w:szCs w:val="20"/>
                <w:lang w:eastAsia="en-GB"/>
              </w:rPr>
              <w:t>Ð³Ýñ³ÛÇÝ ýÇÝ³ÝëÝ»ñÇ ¨ ë»÷³Ï³ÝáõÃÛ³Ý áÉáñïáõÙ Ñ³ßí»ùÝÝáõÃÛáõÝ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</w:pPr>
            <w:r w:rsidRPr="00DE1E4F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  <w:t>Ìñ³·ñÇ ÙÇçáó³éáõÙÝ»ñÁ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DE1E4F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²Ù÷á÷/µ³óí³Í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´³óí³Í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ä»ï³Ï³Ý Ù³ñÙÝÇ (´êÎ) ·»ñ³ï»ëã³Ï³Ý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105034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DE1E4F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ä»ï³Ï³Ý Ù³ñÙÝÇ (´êÎ) ³Ýí³ÝáõÙÁ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ÐÐ Ñ³ßí»ùÝÝÇã å³É³ï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F212CE" w:rsidRPr="00DE1E4F" w:rsidTr="00E40E6B">
        <w:trPr>
          <w:gridAfter w:val="1"/>
          <w:wAfter w:w="746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Ìñ³·ñÇ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1161</w:t>
            </w:r>
          </w:p>
        </w:tc>
        <w:tc>
          <w:tcPr>
            <w:tcW w:w="1050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òáõó³ÝÇßÝ»ñ</w:t>
            </w:r>
          </w:p>
        </w:tc>
      </w:tr>
      <w:tr w:rsidR="003E1B3F" w:rsidRPr="00DE1E4F" w:rsidTr="00E40E6B">
        <w:trPr>
          <w:gridAfter w:val="2"/>
          <w:wAfter w:w="797" w:type="dxa"/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11001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2018Ã. ÷³ëï³óÇ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2019Ã ëå³ëíáÕ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2020Ã 1-ÇÝ  »é³ÙëÛ³Ï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2020Ã ÏÇë³ÙÛ³Ï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2020Ã ÇÝÝ ³ÙÇë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 xml:space="preserve">2020Ã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 xml:space="preserve">2021Ã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 xml:space="preserve">2022Ã 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5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³Ýí³ÝáõÙÁ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Ð³ßí»ùÝÝÇã å³É³ïÇ ·áñÍáõÝ»áõÃÛ³Ý ¨ Ñ³ßí»ùÝÝáõÃÛ³Ý Çñ³Ï³Ý³óÙ³Ý Í³é³ÛáõÃÛáõÝÝ»ñ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112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ÜÏ³ñ³·ñáõÃÛáõÝÁ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Ð³ßí»ùÝÝÇã å³É³ïÇ µÝ³Ï³ÝáÝ ·áñÍáõÝ»áõÃÛ³Ý ³å³ÑáíÙ³ÝÝ áõ Ñ³Ýñ³ÛÇÝ ýÇÝ³ÝëÝ»ñÇ ¨ ë»÷³Ï³ÝáõÃÛ³Ý áÉáñïáõÙ ûñ»Ýùáí ë³ÑÙ³Ýí³Í Ï³ñ·áí Ñ³ßí»ùÝÝáõÃÛ³Ý Çñ³Ï³Ý³óÙ³ÝÝ áõÕÕí³Í ÙÇçáó³éáõÙÝ»ñ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ï»ë³ÏÁ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Ì³é³ÛáõÃÛáõÝÝ»ñÇ Ù³ïáõóáõÙ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Armenian" w:eastAsia="Times New Roman" w:hAnsi="Arial Armeni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Ì³é³ÛáõÃÛáõÝÁ Ù³ïáõóáÕ Ï³½Ù³Ï»ñåáõÃÛ³Ý(Ý»ñÇ) ³Ýí³ÝáõÙ(Ý»ñ)Á</w:t>
            </w:r>
            <w:r w:rsidRPr="00034230">
              <w:rPr>
                <w:rFonts w:ascii="Sylfaen" w:eastAsia="Times New Roman" w:hAnsi="Sylfaen" w:cs="Sylfaen"/>
                <w:b/>
                <w:i/>
                <w:iCs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ÐÐ Ñ³ßí»ùÝÝÇã å³É³ï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²ñ¹ÛáõÝùÇ ã³÷áñáßÇãÝ»ñ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Ð³ßí»ùÝÝáõÃÛáõÝÝ»ñÇ ù³Ý³Ï*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03423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20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ä»ï³Ï³Ý µÛáõç»Ç Ï³ï³ñÙ³Ý í»ñ³µ»ñÛ³É »½ñ³Ï³óáõÃÛ³Ý ïñ³Ù³¹ñáõÙ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03423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1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Ð³ßí»ùÝÝÇã å³É³ïÇ ·áñÍáõÝ»áõÃÛ³Ý í»ñ³µ»ñÛ³É ï³ñ»Ï³Ý Ñ³Ëáñ¹áõÙÝ»ñ ù³Ý³Ï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03423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1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 </w:t>
            </w:r>
          </w:p>
        </w:tc>
      </w:tr>
      <w:tr w:rsidR="003E1B3F" w:rsidRPr="00DE1E4F" w:rsidTr="00E40E6B">
        <w:trPr>
          <w:gridAfter w:val="2"/>
          <w:wAfter w:w="797" w:type="dxa"/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Ð³ßí»ùÝÝÇã å³É³ïÇ ·áñÍáõÝ»áõÃÛ³Ý ï³ñ»Ï³Ý Íñ³·ñÇ Ï³ï³ñáÕ³Ï³ÝÇ ÇÝùÝ³·Ý³Ñ³ï³Ï³Ý</w:t>
            </w:r>
            <w:r w:rsidRPr="00034230">
              <w:rPr>
                <w:rFonts w:ascii="Sylfaen" w:eastAsia="Times New Roman" w:hAnsi="Sylfaen" w:cs="Sylfaen"/>
                <w:b/>
                <w:i/>
                <w:iCs/>
                <w:color w:val="000000"/>
                <w:sz w:val="20"/>
                <w:szCs w:val="20"/>
                <w:lang w:eastAsia="en-GB"/>
              </w:rPr>
              <w:t>՝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²áõ¹ÇïÇ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µ³ñÓñ³·áõÛÝ Ù³ñÙÇÝÝ»ñÇ ÙÇç³½·³ÛÇÝ Ï³½Ù³Ï»ñåáõÃÛ³Ý (INTOSAI) Ù»Ãá¹³µ³ÝáõÃÛ³Ý ÑÇÙ³Ý íñ³ (SAI PMF) ²Ûá/àã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810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º²îØ ßñç³Ý³ÏÝ»ñáõÙ ³Ý¹³Ù å»ïáõÃÛáõÝÝ»ñÇ ²áõ¹ÇïÇ µ³ñÓñ³·áõÛÝ Ù³ñÙÇÝÝ»ñÇ Ñ»ï Ñ³Ù³ï»Õ ÑëÏáÕ³Ï³Ý ÙÇçáó³éáõÙÝ»ñÇ ù³Ý³Ï, Ñ³ï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E40E6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àñ³Ï³Ï³Ý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º²îØ ³ñï³ùÇÝ ³áõ¹ÇïÇ ëï³Ý¹³ñïÝ»ñÇÝ Ñ³Ù³å³ï³ëË³ÝáõÃÛáõÝ,²Ûá/àã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²Ûá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1035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º²îØ ßñç³Ý³ÏÝ»ñáõÙ ³Ý¹³Ù å»ïáõÃÛáõÝÝ»ñÇ ²áõ¹ÇïÇ µ³ñÓñ³·áõÛÝ Ù³ñÙÇÝÝ»ñÇ Ñ»ï Ñ³Ù³ï»Õ ÑëÏáÕ³Ï³Ý ÙÇçáó³éáõÙÝ»ñÇ ³ñ¹ÛáõÝùáõÙ  Ï³½Ùí³Í Ñ³íí»ïíáõÃÛáõÝÝ»ñÇ  ù³Ý³Ï, Ñ³ï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20D6" w:rsidRPr="00034230" w:rsidTr="00E40E6B">
        <w:trPr>
          <w:gridAfter w:val="2"/>
          <w:wAfter w:w="797" w:type="dxa"/>
          <w:trHeight w:val="28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1060787.5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1088043.4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298982.3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597964.5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896946.9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1195929.1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1,208,525.8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3E1B3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1,222,664.9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²Ù÷á÷/µ³óí³Í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´³óí³Í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ä»ï³Ï³Ý Ù³ñÙÝÇ (´êÎ) ·»ñ³ï»ëã³Ï³Ý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105034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ä»ï³Ï³Ý Ù³ñÙÝÇ (´êÎ) ³Ýí³ÝáõÙÁ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ÐÐ Ñ³ßí»ùÝÝÇã å³É³ï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F212CE" w:rsidRPr="00034230" w:rsidTr="00E40E6B">
        <w:trPr>
          <w:gridAfter w:val="1"/>
          <w:wAfter w:w="746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Ìñ³·ñÇ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1161</w:t>
            </w:r>
          </w:p>
        </w:tc>
        <w:tc>
          <w:tcPr>
            <w:tcW w:w="1050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òáõó³ÝÇßÝ»ñ</w:t>
            </w:r>
          </w:p>
        </w:tc>
      </w:tr>
      <w:tr w:rsidR="003E1B3F" w:rsidRPr="00034230" w:rsidTr="00E40E6B">
        <w:trPr>
          <w:gridAfter w:val="2"/>
          <w:wAfter w:w="797" w:type="dxa"/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11002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2018Ã. ÷³ëï³óÇ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2019Ã ëå³ëíáÕ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2020Ã 1-ÇÝ  »é³ÙëÛ³Ï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2020Ã ÏÇë³ÙÛ³Ï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2020Ã ÇÝÝ ³ÙÇë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 xml:space="preserve">2020Ã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 xml:space="preserve">2021Ã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 xml:space="preserve">2022Ã 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³Ýí³ÝáõÙÁ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Ð³ßí»ùÝÝÇã å³É³ïÇ å³Ñáõëï³ÛÇÝ ýáÝ¹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10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ÜÏ³ñ³·ñáõÃÛáõÝÁ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Ð³ßí»ùÝÝÇã å³É³ïÇ ·áñÍáõÝ»áõÃÛ³Ý ³ñ¹ÛáõÝ³í»ï Çñ³Ï³Ý³óÙ³Ý, ³ßË³ï³ÝùÝ»ñÇ Ýå³ï³Ï³ÛÇÝ Ëñ³ËáõëÙ³Ý Ñ³Ù³ñ, ãÏ³ÝË³ï»ëí³Í Í³Ëë»ñÇ Ï³ï³ñÙ³Ý ³å³ÑáíáõÙ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ï»ë³ÏÁ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Ì³é³ÛáõÃÛáõÝÝ»ñÇ Ù³ïáõóáõÙ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Armenian" w:eastAsia="Times New Roman" w:hAnsi="Arial Armeni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Ì³é³ÛáõÃÛáõÝÁ Ù³ïáõóáÕ Ï³½Ù³Ï»ñåáõÃÛ³Ý(Ý»ñÇ) ³Ýí³ÝáõÙ(Ý»ñ)Á</w:t>
            </w:r>
            <w:r w:rsidRPr="00034230">
              <w:rPr>
                <w:rFonts w:ascii="Sylfaen" w:eastAsia="Times New Roman" w:hAnsi="Sylfaen" w:cs="Sylfaen"/>
                <w:b/>
                <w:i/>
                <w:iCs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ÐÐ Ñ³ßí»ùÝÝÇã å³É³ï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²ñ¹ÛáõÝùÇ ã³÷áñáßÇãÝ»ñ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20D6" w:rsidRPr="00034230" w:rsidTr="00E40E6B">
        <w:trPr>
          <w:gridAfter w:val="2"/>
          <w:wAfter w:w="797" w:type="dxa"/>
          <w:trHeight w:val="28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1,060,787.5 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  1,088,043.4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 298,982.3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597,964.5 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896,946.9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A20D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1,195,929.1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1,208,525.8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1E4F" w:rsidRPr="00034230" w:rsidRDefault="00DE1E4F" w:rsidP="00DA20D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</w:t>
            </w:r>
            <w:r w:rsidR="00DA20D6"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,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22</w:t>
            </w:r>
            <w:r w:rsidR="003E1B3F"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2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,664.9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²Ù÷á÷/µ³óí³Í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´³óí³Í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ä»ï³Ï³Ý Ù³ñÙÝÇ (´êÎ) ·»ñ³ï»ëã³Ï³Ý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105034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3E1B3F" w:rsidRPr="00034230" w:rsidTr="00E40E6B">
        <w:trPr>
          <w:gridAfter w:val="2"/>
          <w:wAfter w:w="797" w:type="dxa"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ä»ï³Ï³Ý Ù³ñÙÝÇ (´êÎ) ³Ýí³ÝáõÙÁ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ÐÐ Ñ³ßí»ùÝÝÇã å³É³ï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F212CE" w:rsidRPr="00034230" w:rsidTr="00E40E6B">
        <w:trPr>
          <w:gridAfter w:val="1"/>
          <w:wAfter w:w="746" w:type="dxa"/>
          <w:trHeight w:val="50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E1E4F" w:rsidRPr="00034230" w:rsidRDefault="00DE1E4F" w:rsidP="00DE1E4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Ìñ³·ñÇ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1E4F" w:rsidRPr="00034230" w:rsidRDefault="00DE1E4F" w:rsidP="00DE1E4F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1161</w:t>
            </w:r>
          </w:p>
        </w:tc>
        <w:tc>
          <w:tcPr>
            <w:tcW w:w="1050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DE1E4F" w:rsidRPr="00034230" w:rsidRDefault="00DE1E4F" w:rsidP="00DE1E4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òáõó³ÝÇßÝ»ñ</w:t>
            </w:r>
          </w:p>
        </w:tc>
      </w:tr>
      <w:tr w:rsidR="003E1B3F" w:rsidRPr="00034230" w:rsidTr="00E40E6B">
        <w:trPr>
          <w:gridAfter w:val="2"/>
          <w:wAfter w:w="797" w:type="dxa"/>
          <w:trHeight w:val="4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¹³ëÇãÁ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2CE" w:rsidRPr="00034230" w:rsidRDefault="00F212CE" w:rsidP="00F212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31001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2018Ã. ÷³ëï³óÇ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2019Ã ëå³ëíáÕ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2020Ã 1-ÇÝ  »é³ÙëÛ³Ï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2020Ã ÏÇë³ÙÛ³Ï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2020Ã ÇÝÝ ³ÙÇë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 xml:space="preserve">2020Ã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 xml:space="preserve">2022Ã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</w:tcPr>
          <w:p w:rsidR="00F212CE" w:rsidRPr="00034230" w:rsidRDefault="00F212CE" w:rsidP="003E1B3F">
            <w:pPr>
              <w:spacing w:after="0" w:line="240" w:lineRule="auto"/>
              <w:ind w:left="-160" w:firstLine="190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ind w:hanging="428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5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³Ýí³ÝáõÙÁ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Ð³ßí»ùÝÝÇã å³É³ïÇ ï»ËÝÇÏ³Ï³Ý Ñ³·»óí³ÍáõÃÛ³Ý µ³ñ»É³íáõÙ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5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ÜÏ³ñ³·ñáõÃÛáõÝÁ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Ð³ßí»ùÝÝÇã å³É³ïÇ ·áñÍáõÝ»áõÃÛ³Ý Ñ³Ù³ñ ³ÝÑñ³Å»ßï í³ñã³Ï³Ý ë³ñù³íáñáõÙÝ»ñÇ Ó»éùµ»ñáõÙ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54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ï»ë³ÏÁ</w:t>
            </w:r>
            <w:r w:rsidRPr="00034230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sz w:val="20"/>
                <w:szCs w:val="20"/>
                <w:lang w:eastAsia="en-GB"/>
              </w:rPr>
              <w:t>ä»ï³Ï³Ý Ù³ñÙÝÇ ÏáÕÙÇó û·ï³·áñÍíáÕ áã ýÇÝ³Ýë³Ï³Ý ³ÏïÇíÝ»ñÇ Ñ»ï ·áñÍ³éÝáõÃÛáõÝÝ»ñ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Armenian" w:eastAsia="Times New Roman" w:hAnsi="Arial Armenian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²ÏïÇíÝ û·ï³·áñÍáÕ Ï³½Ù³Ï»ñåáõÃÛ³Ý(Ý»ñÇ) ³Ýí³ÝáõÙ(Ý»ñ)Á</w:t>
            </w:r>
            <w:r w:rsidRPr="00034230">
              <w:rPr>
                <w:rFonts w:ascii="Sylfaen" w:eastAsia="Times New Roman" w:hAnsi="Sylfaen" w:cs="Sylfaen"/>
                <w:b/>
                <w:i/>
                <w:iCs/>
                <w:color w:val="000000"/>
                <w:sz w:val="20"/>
                <w:szCs w:val="20"/>
                <w:lang w:eastAsia="en-GB"/>
              </w:rPr>
              <w:t>՝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ÐÐ Ñ³ßí»ùÝÝÇã å³É³ï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2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²ñ¹ÛáõÝùÇ ã³÷áñáßÇãÝ»ñ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15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Ð³Ù³Ï³ñ·ã³ÛÇÝ ë³ñù³íáñáõÙÝ»ñÇ ù³Ý³Ï, Ñ³Ù³Ï³ñ·Çãª ³ÙµáÕçÁ Ù»ÏáõÙª 10 Ñ³ï, ¹Ûáõñ³ÏÇñ Ñ³Ù³Ï³ñ·Çã</w:t>
            </w:r>
            <w:r w:rsidRPr="00034230">
              <w:rPr>
                <w:rFonts w:ascii="Sylfaen" w:eastAsia="Times New Roman" w:hAnsi="Sylfaen" w:cs="Sylfaen"/>
                <w:b/>
                <w:i/>
                <w:iCs/>
                <w:color w:val="000000"/>
                <w:sz w:val="20"/>
                <w:szCs w:val="20"/>
                <w:lang w:eastAsia="en-GB"/>
              </w:rPr>
              <w:t>՝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15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Ñ³ï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µ³½Ù³ýáõÝÏóÇáÝ³É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ë³ñù</w:t>
            </w:r>
            <w:r w:rsidRPr="00034230">
              <w:rPr>
                <w:rFonts w:ascii="Sylfaen" w:eastAsia="Times New Roman" w:hAnsi="Sylfaen" w:cs="Sylfaen"/>
                <w:b/>
                <w:i/>
                <w:iCs/>
                <w:color w:val="000000"/>
                <w:sz w:val="20"/>
                <w:szCs w:val="20"/>
                <w:lang w:eastAsia="en-GB"/>
              </w:rPr>
              <w:t>՝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5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Ñ³ï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,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³ÝË³÷³Ý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ëÝáõóÙ³Ý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34230">
              <w:rPr>
                <w:rFonts w:ascii="Arial LatArm" w:eastAsia="Times New Roman" w:hAnsi="Arial LatArm" w:cs="Arial LatArm"/>
                <w:b/>
                <w:i/>
                <w:iCs/>
                <w:color w:val="000000"/>
                <w:sz w:val="20"/>
                <w:szCs w:val="20"/>
                <w:lang w:eastAsia="en-GB"/>
              </w:rPr>
              <w:t>³ÕµÛáõñª</w:t>
            </w: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20 Ñ³ï, å³ï×»Ý³Ñ³ÝÙ³Ý Ù»ù»Ý³ª 1 Ñ³ï, »ñÃáõÕ³íáñÇãª 4 Ñ³ï, Ñ³Ù³Ï³ñ·Çã ë»ñí»ñª 1 Ñ³ï,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Sylfaen" w:eastAsia="Times New Roman" w:hAnsi="Sylfaen" w:cs="Times New Roman"/>
                <w:b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Sylfaen" w:eastAsia="Times New Roman" w:hAnsi="Sylfaen" w:cs="Times New Roman"/>
                <w:b/>
                <w:iCs/>
                <w:color w:val="000000"/>
                <w:sz w:val="20"/>
                <w:szCs w:val="20"/>
                <w:lang w:eastAsia="en-GB"/>
              </w:rPr>
              <w:t>Ժամկետային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ê³ñù³íáñáõÙÝ»ñÇ Í³é³ÛáõÃÛ³Ý Ï³ÝË³ï»ëíáÕ ÙÇçÇÝ Å³ÙÏ»ï, ï³ñÇ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64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Cs/>
                <w:color w:val="000000"/>
                <w:sz w:val="20"/>
                <w:szCs w:val="20"/>
                <w:lang w:eastAsia="en-GB"/>
              </w:rPr>
              <w:t>ø³Ý³Ï³Ï³Ý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¶ñ³ë»ÝÛ³Ï³ÛÇÝ ·áõÛùÇ ÙÇ³íáñ ù³Ý³Ï, û¹áñ³ÏÇã 9000 BTUª 2 Ñ³ï, ë»ñí»ñ³ÛÇÝ å³Ñ³ñ³Ýª1 Ñ³ï, É³ÙÇÝ³ïáñª 1 Ñ³ï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91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E1B3F" w:rsidRPr="00034230" w:rsidTr="00E40E6B">
        <w:trPr>
          <w:gridAfter w:val="2"/>
          <w:wAfter w:w="797" w:type="dxa"/>
          <w:trHeight w:val="7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12CE" w:rsidRPr="00034230" w:rsidRDefault="00F212CE" w:rsidP="00F212CE">
            <w:pPr>
              <w:spacing w:after="0" w:line="240" w:lineRule="auto"/>
              <w:ind w:firstLine="179"/>
              <w:rPr>
                <w:rFonts w:ascii="Sylfaen" w:eastAsia="Times New Roman" w:hAnsi="Sylfaen" w:cs="Times New Roman"/>
                <w:b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Sylfaen" w:eastAsia="Times New Roman" w:hAnsi="Sylfaen" w:cs="Times New Roman"/>
                <w:b/>
                <w:iCs/>
                <w:color w:val="000000"/>
                <w:sz w:val="20"/>
                <w:szCs w:val="20"/>
                <w:lang w:eastAsia="en-GB"/>
              </w:rPr>
              <w:t>ժամկետային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¶ñ³ë»ÝÛ³Ï³ÛÇÝ ·áõÛùÇ Í³é³ÛáõÃÛ³Ý Ï³ÝË³ï»ëíáÕ ÙÇçÇÝ Å³ÙÏ»ï, ï³ñÇ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DA20D6" w:rsidRPr="00034230" w:rsidTr="00E40E6B">
        <w:trPr>
          <w:gridAfter w:val="2"/>
          <w:wAfter w:w="797" w:type="dxa"/>
          <w:trHeight w:val="285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    14,527.8 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       12,311.8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     4,316.2 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    8,632.5 </w:t>
            </w:r>
          </w:p>
        </w:tc>
        <w:tc>
          <w:tcPr>
            <w:tcW w:w="13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 xml:space="preserve">   12,948.7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17,265.0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12,010.0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2CE" w:rsidRPr="00034230" w:rsidRDefault="00F212CE" w:rsidP="00F212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i/>
                <w:iCs/>
                <w:color w:val="000000"/>
                <w:sz w:val="20"/>
                <w:szCs w:val="20"/>
                <w:lang w:eastAsia="en-GB"/>
              </w:rPr>
              <w:t>14,660.0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2CE" w:rsidRPr="00034230" w:rsidRDefault="00F212CE" w:rsidP="00F212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Arial LatArm" w:eastAsia="Times New Roman" w:hAnsi="Arial LatArm" w:cs="Times New Roman"/>
                <w:b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2C04E0" w:rsidRPr="00034230" w:rsidRDefault="002C04E0" w:rsidP="00E40E6B">
      <w:pPr>
        <w:pStyle w:val="Text"/>
        <w:spacing w:before="120" w:after="120"/>
        <w:jc w:val="center"/>
        <w:rPr>
          <w:rFonts w:ascii="GHEA Grapalat" w:hAnsi="GHEA Grapalat" w:cs="Sylfaen"/>
          <w:b/>
          <w:i/>
          <w:iCs/>
          <w:kern w:val="16"/>
          <w:sz w:val="20"/>
          <w:lang w:val="hy-AM"/>
        </w:rPr>
      </w:pPr>
    </w:p>
    <w:tbl>
      <w:tblPr>
        <w:tblW w:w="16302" w:type="dxa"/>
        <w:tblInd w:w="-709" w:type="dxa"/>
        <w:tblLook w:val="04A0" w:firstRow="1" w:lastRow="0" w:firstColumn="1" w:lastColumn="0" w:noHBand="0" w:noVBand="1"/>
      </w:tblPr>
      <w:tblGrid>
        <w:gridCol w:w="841"/>
        <w:gridCol w:w="1104"/>
        <w:gridCol w:w="4474"/>
        <w:gridCol w:w="869"/>
        <w:gridCol w:w="961"/>
        <w:gridCol w:w="982"/>
        <w:gridCol w:w="1173"/>
        <w:gridCol w:w="1400"/>
        <w:gridCol w:w="1417"/>
        <w:gridCol w:w="1261"/>
        <w:gridCol w:w="1820"/>
      </w:tblGrid>
      <w:tr w:rsidR="00034230" w:rsidRPr="00034230" w:rsidTr="00034230">
        <w:trPr>
          <w:trHeight w:val="450"/>
        </w:trPr>
        <w:tc>
          <w:tcPr>
            <w:tcW w:w="13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Հավելված N 5.</w:t>
            </w: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35552E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Բյուջետային ծրագրերի գծով ծախսերի բաշխումն ըստ բյուջետային ծախսերի գործառական դասակարգման տարրերի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DA20D6" w:rsidRPr="00034230" w:rsidTr="00034230">
        <w:trPr>
          <w:trHeight w:val="4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034230" w:rsidRPr="00034230" w:rsidTr="00034230">
        <w:trPr>
          <w:trHeight w:val="900"/>
        </w:trPr>
        <w:tc>
          <w:tcPr>
            <w:tcW w:w="1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Ծրագրային դասիչը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Ծրագիր /Միջոցառում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Գործառական</w:t>
            </w:r>
            <w:r w:rsidRPr="0035552E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35552E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eastAsia="en-GB"/>
              </w:rPr>
              <w:t>դասակարգման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2018թ փաստ. (հազ. դրամ)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2019թ սպասվող (հազ. դրամ)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2020թ բյուջե (հազ. դրամ)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2021թ բյուջե (հազ. դրամ)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2022 թ բյուջե (հազ. դրամ)</w:t>
            </w:r>
          </w:p>
        </w:tc>
      </w:tr>
      <w:tr w:rsidR="00DA20D6" w:rsidRPr="00034230" w:rsidTr="00034230">
        <w:trPr>
          <w:trHeight w:val="900"/>
        </w:trPr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Բաժին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Խումբ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  <w:t>Դաս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</w:tr>
      <w:tr w:rsidR="00D812A9" w:rsidRPr="00034230" w:rsidTr="00034230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1161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Հանրային ֆինանսների և սեփականության ոլորտում հսշվեքննություն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1096722.0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1119130.3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1233000.5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1240407.9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1257505.7</w:t>
            </w:r>
          </w:p>
        </w:tc>
      </w:tr>
      <w:tr w:rsidR="00DA20D6" w:rsidRPr="00034230" w:rsidTr="00034230">
        <w:trPr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11001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GB"/>
              </w:rPr>
              <w:t>1060787.5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1088043.4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1195929.1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1208525.8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1222664.9</w:t>
            </w:r>
          </w:p>
        </w:tc>
      </w:tr>
      <w:tr w:rsidR="00DA20D6" w:rsidRPr="00034230" w:rsidTr="00034230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11002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Հաշվեքննիչ պալատի պահուստային ֆոնդ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GB"/>
              </w:rPr>
              <w:t>21406.7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18775.1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19806.4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19872.1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20180.8</w:t>
            </w:r>
          </w:p>
        </w:tc>
      </w:tr>
      <w:tr w:rsidR="00DA20D6" w:rsidRPr="00034230" w:rsidTr="00034230">
        <w:trPr>
          <w:trHeight w:val="9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31001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Հաշվեքննիչ պալատի տեխնիկական հագեցվածութայն բարելավում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en-GB"/>
              </w:rPr>
              <w:t>14527.8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12311.8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17265.0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12010.0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35552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14660.0</w:t>
            </w:r>
          </w:p>
        </w:tc>
      </w:tr>
      <w:tr w:rsidR="00DA20D6" w:rsidRPr="00034230" w:rsidTr="00034230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E40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</w:p>
        </w:tc>
      </w:tr>
      <w:tr w:rsidR="00DA20D6" w:rsidRPr="0035552E" w:rsidTr="00034230">
        <w:trPr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52E" w:rsidRPr="0035552E" w:rsidRDefault="0035552E" w:rsidP="00355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</w:tbl>
    <w:p w:rsidR="002C04E0" w:rsidRDefault="002C04E0" w:rsidP="00435E19">
      <w:pPr>
        <w:pStyle w:val="Text"/>
        <w:spacing w:before="120" w:after="120"/>
        <w:rPr>
          <w:rFonts w:ascii="GHEA Grapalat" w:hAnsi="GHEA Grapalat" w:cs="Sylfaen"/>
          <w:i/>
          <w:iCs/>
          <w:kern w:val="16"/>
          <w:lang w:val="hy-AM"/>
        </w:rPr>
      </w:pPr>
    </w:p>
    <w:p w:rsidR="00435E19" w:rsidRPr="00E40E6B" w:rsidRDefault="00435E19" w:rsidP="00E40E6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bookmarkStart w:id="16" w:name="_Toc61338403"/>
      <w:r w:rsidRPr="002B5DD6">
        <w:rPr>
          <w:rFonts w:ascii="GHEA Grapalat" w:hAnsi="GHEA Grapalat"/>
          <w:kern w:val="16"/>
          <w:lang w:val="hy-AM"/>
        </w:rPr>
        <w:t xml:space="preserve">8. ՄԺԾԾ ԺԱՄԱՆԱԿԱՀԱՏՎԱԾՈՒՄ ՖԻՆԱՆՍԱԿԱՆ ՊԱՀԱՆՋՆԵՐԻ ԱՄՓՈՓՈՒՄ </w:t>
      </w:r>
      <w:bookmarkEnd w:id="16"/>
    </w:p>
    <w:tbl>
      <w:tblPr>
        <w:tblW w:w="2320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993"/>
        <w:gridCol w:w="1415"/>
        <w:gridCol w:w="2979"/>
        <w:gridCol w:w="1559"/>
        <w:gridCol w:w="1276"/>
        <w:gridCol w:w="281"/>
        <w:gridCol w:w="262"/>
        <w:gridCol w:w="756"/>
        <w:gridCol w:w="13"/>
        <w:gridCol w:w="12"/>
        <w:gridCol w:w="13"/>
        <w:gridCol w:w="931"/>
        <w:gridCol w:w="24"/>
        <w:gridCol w:w="14"/>
        <w:gridCol w:w="812"/>
        <w:gridCol w:w="38"/>
        <w:gridCol w:w="671"/>
        <w:gridCol w:w="12"/>
        <w:gridCol w:w="26"/>
        <w:gridCol w:w="1241"/>
        <w:gridCol w:w="13"/>
        <w:gridCol w:w="25"/>
        <w:gridCol w:w="376"/>
        <w:gridCol w:w="400"/>
        <w:gridCol w:w="624"/>
        <w:gridCol w:w="16"/>
        <w:gridCol w:w="25"/>
        <w:gridCol w:w="197"/>
        <w:gridCol w:w="39"/>
        <w:gridCol w:w="197"/>
        <w:gridCol w:w="236"/>
        <w:gridCol w:w="236"/>
        <w:gridCol w:w="44"/>
        <w:gridCol w:w="404"/>
        <w:gridCol w:w="331"/>
        <w:gridCol w:w="1005"/>
        <w:gridCol w:w="569"/>
        <w:gridCol w:w="1830"/>
        <w:gridCol w:w="1557"/>
        <w:gridCol w:w="1749"/>
      </w:tblGrid>
      <w:tr w:rsidR="00CC7BE5" w:rsidRPr="00034230" w:rsidTr="007C38AF">
        <w:trPr>
          <w:gridAfter w:val="4"/>
          <w:wAfter w:w="5705" w:type="dxa"/>
          <w:trHeight w:val="525"/>
        </w:trPr>
        <w:tc>
          <w:tcPr>
            <w:tcW w:w="95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230" w:rsidRPr="00034230" w:rsidRDefault="00034230" w:rsidP="00E40E6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Աղյուսակ 1.  Ծրագրերի և միջոցառումների գծով ամփոփ ֆինանսական պահանջներ 2020-2022 թթ համար</w:t>
            </w:r>
          </w:p>
        </w:tc>
        <w:tc>
          <w:tcPr>
            <w:tcW w:w="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7C38AF" w:rsidRPr="00034230" w:rsidTr="00E40E6B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8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8C0398">
            <w:pPr>
              <w:spacing w:after="0" w:line="240" w:lineRule="auto"/>
              <w:ind w:left="-1397"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230" w:rsidRPr="00034230" w:rsidRDefault="00034230" w:rsidP="0003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4230" w:rsidRPr="00034230" w:rsidRDefault="00034230" w:rsidP="0003423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(հազ. դրամ)</w:t>
            </w:r>
          </w:p>
        </w:tc>
      </w:tr>
      <w:tr w:rsidR="007C38AF" w:rsidRPr="00034230" w:rsidTr="00E40E6B">
        <w:trPr>
          <w:gridAfter w:val="6"/>
          <w:wAfter w:w="7041" w:type="dxa"/>
          <w:trHeight w:val="1305"/>
        </w:trPr>
        <w:tc>
          <w:tcPr>
            <w:tcW w:w="99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Ծրագրային դասիչը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Ծրագրի/միջոցառման անվանումը</w:t>
            </w:r>
          </w:p>
        </w:tc>
        <w:tc>
          <w:tcPr>
            <w:tcW w:w="4159" w:type="dxa"/>
            <w:gridSpan w:val="7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FE6713" w:rsidP="000342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en-GB"/>
              </w:rPr>
            </w:pPr>
            <w:hyperlink r:id="rId8" w:anchor="RANGE!_ftn1" w:history="1"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Գոյություն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ունեցող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proofErr w:type="gramStart"/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պարտավորությունների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գծով</w:t>
              </w:r>
              <w:proofErr w:type="gramEnd"/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հաշվարկված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(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ճշգրտված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)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ծախսերը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   (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հազ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.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դրամ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>)</w:t>
              </w:r>
            </w:hyperlink>
          </w:p>
        </w:tc>
        <w:tc>
          <w:tcPr>
            <w:tcW w:w="2515" w:type="dxa"/>
            <w:gridSpan w:val="8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FE6713" w:rsidP="00942880">
            <w:pPr>
              <w:spacing w:after="0" w:line="240" w:lineRule="auto"/>
              <w:ind w:left="-259"/>
              <w:jc w:val="center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en-GB"/>
              </w:rPr>
            </w:pPr>
            <w:hyperlink r:id="rId9" w:anchor="RANGE!_ftn2" w:history="1"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Ծախսային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խնայողության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գծով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ամփոփ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proofErr w:type="gramStart"/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առաջարկը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 (</w:t>
              </w:r>
              <w:proofErr w:type="gramEnd"/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հազ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.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դրամ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>) (-)</w:t>
              </w:r>
            </w:hyperlink>
          </w:p>
        </w:tc>
        <w:tc>
          <w:tcPr>
            <w:tcW w:w="4099" w:type="dxa"/>
            <w:gridSpan w:val="16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FE6713" w:rsidP="000342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u w:val="single"/>
                <w:lang w:eastAsia="en-GB"/>
              </w:rPr>
            </w:pPr>
            <w:hyperlink r:id="rId10" w:anchor="RANGE!_ftn3" w:history="1"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Միջոցառման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գծով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ամփոփ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</w:t>
              </w:r>
              <w:proofErr w:type="gramStart"/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ծախսերը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  (</w:t>
              </w:r>
              <w:proofErr w:type="gramEnd"/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հազ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 xml:space="preserve">. </w:t>
              </w:r>
              <w:r w:rsidR="008C0398" w:rsidRPr="00034230">
                <w:rPr>
                  <w:rFonts w:ascii="Sylfaen" w:eastAsia="Times New Roman" w:hAnsi="Sylfaen" w:cs="Sylfaen"/>
                  <w:sz w:val="20"/>
                  <w:szCs w:val="20"/>
                  <w:u w:val="single"/>
                  <w:lang w:eastAsia="en-GB"/>
                </w:rPr>
                <w:t>դրամ</w:t>
              </w:r>
              <w:r w:rsidR="008C0398" w:rsidRPr="00034230">
                <w:rPr>
                  <w:rFonts w:ascii="Calibri" w:eastAsia="Times New Roman" w:hAnsi="Calibri" w:cs="Times New Roman"/>
                  <w:sz w:val="20"/>
                  <w:szCs w:val="20"/>
                  <w:u w:val="single"/>
                  <w:lang w:eastAsia="en-GB"/>
                </w:rPr>
                <w:t>)</w:t>
              </w:r>
            </w:hyperlink>
          </w:p>
        </w:tc>
      </w:tr>
      <w:tr w:rsidR="001F54AD" w:rsidRPr="00034230" w:rsidTr="00E40E6B">
        <w:trPr>
          <w:gridAfter w:val="6"/>
          <w:wAfter w:w="7041" w:type="dxa"/>
          <w:trHeight w:val="11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Ծրագիր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Միջոցառում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2020թ.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2021թ.</w:t>
            </w:r>
          </w:p>
        </w:tc>
        <w:tc>
          <w:tcPr>
            <w:tcW w:w="131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2022թ.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2020թ.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2021թ.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2022թ.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9467F3">
            <w:pPr>
              <w:spacing w:after="0" w:line="240" w:lineRule="auto"/>
              <w:ind w:left="-2930" w:firstLine="2930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2020թ.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2021թ.</w:t>
            </w:r>
          </w:p>
        </w:tc>
        <w:tc>
          <w:tcPr>
            <w:tcW w:w="137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2022թ.</w:t>
            </w:r>
          </w:p>
        </w:tc>
      </w:tr>
      <w:tr w:rsidR="001F54AD" w:rsidRPr="00034230" w:rsidTr="007C38AF">
        <w:trPr>
          <w:gridAfter w:val="6"/>
          <w:wAfter w:w="7041" w:type="dxa"/>
          <w:trHeight w:val="465"/>
        </w:trPr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Պարտադիր ծախսերին դասվող միջոցառումներ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CC7BE5">
            <w:pPr>
              <w:spacing w:after="0" w:line="240" w:lineRule="auto"/>
              <w:ind w:left="55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3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1F54AD" w:rsidRPr="00034230" w:rsidTr="00E40E6B">
        <w:trPr>
          <w:gridAfter w:val="6"/>
          <w:wAfter w:w="7041" w:type="dxa"/>
          <w:trHeight w:val="112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1161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Հանրային ֆինանսների և սեփականության ոլորտում հաշվեքննություն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7C38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123300</w:t>
            </w:r>
            <w:r w:rsidR="007C38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288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124040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7.9</w:t>
            </w:r>
          </w:p>
        </w:tc>
        <w:tc>
          <w:tcPr>
            <w:tcW w:w="131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67F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   </w:t>
            </w: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1257505.7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288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 </w:t>
            </w: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67F3">
            <w:pPr>
              <w:spacing w:after="0" w:line="240" w:lineRule="auto"/>
              <w:ind w:left="-263" w:firstLine="263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1233000.5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1F54A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124040</w:t>
            </w:r>
            <w:r w:rsidR="001F54AD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7.9</w:t>
            </w:r>
          </w:p>
        </w:tc>
        <w:tc>
          <w:tcPr>
            <w:tcW w:w="137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7C38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125750</w:t>
            </w:r>
            <w:r w:rsidR="007C38A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5.7</w:t>
            </w:r>
          </w:p>
        </w:tc>
      </w:tr>
      <w:tr w:rsidR="001F54AD" w:rsidRPr="00034230" w:rsidTr="00E40E6B">
        <w:trPr>
          <w:gridAfter w:val="6"/>
          <w:wAfter w:w="7041" w:type="dxa"/>
          <w:trHeight w:val="20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11001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Հաշվեքննիչ պալատի բնականոն գորշունեության ապահովում և հանրային ֆինանսների ու սեփականության ոլորտում օրենքով սահմանված կարգով հաշվեքննության իրականացմանն ուղղված միջոցառումներ: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288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1195929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67F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   </w:t>
            </w: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120852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5.8</w:t>
            </w:r>
          </w:p>
        </w:tc>
        <w:tc>
          <w:tcPr>
            <w:tcW w:w="131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67F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1222664.9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942880">
            <w:pPr>
              <w:spacing w:after="0" w:line="240" w:lineRule="auto"/>
              <w:ind w:left="-244" w:firstLine="244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1195929.1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1F54A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1208526</w:t>
            </w:r>
          </w:p>
        </w:tc>
        <w:tc>
          <w:tcPr>
            <w:tcW w:w="137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1222664.9</w:t>
            </w:r>
          </w:p>
        </w:tc>
      </w:tr>
      <w:tr w:rsidR="001F54AD" w:rsidRPr="00034230" w:rsidTr="00E40E6B">
        <w:trPr>
          <w:gridAfter w:val="6"/>
          <w:wAfter w:w="7041" w:type="dxa"/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11002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Հաշվեքննիչ պալատի պահուստային ֆոնդ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19806.4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19872.1</w:t>
            </w:r>
          </w:p>
        </w:tc>
        <w:tc>
          <w:tcPr>
            <w:tcW w:w="131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20180.8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19806.4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1F54A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19872.1</w:t>
            </w:r>
          </w:p>
        </w:tc>
        <w:tc>
          <w:tcPr>
            <w:tcW w:w="137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20180.8</w:t>
            </w:r>
          </w:p>
        </w:tc>
      </w:tr>
      <w:tr w:rsidR="001F54AD" w:rsidRPr="00034230" w:rsidTr="007C38AF">
        <w:trPr>
          <w:gridAfter w:val="6"/>
          <w:wAfter w:w="7041" w:type="dxa"/>
          <w:trHeight w:val="465"/>
        </w:trPr>
        <w:tc>
          <w:tcPr>
            <w:tcW w:w="5387" w:type="dxa"/>
            <w:gridSpan w:val="3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  <w:t>Հայացողական ծախսերին դասվող այլ միջոցառումներ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3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394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1F54AD" w:rsidRPr="00034230" w:rsidTr="00E40E6B">
        <w:trPr>
          <w:gridAfter w:val="6"/>
          <w:wAfter w:w="7041" w:type="dxa"/>
          <w:trHeight w:val="100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31002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Հաշվեքննիչ պալատի տեխնիկական հագեցվածության բարելավում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17265.0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12010.0</w:t>
            </w:r>
          </w:p>
        </w:tc>
        <w:tc>
          <w:tcPr>
            <w:tcW w:w="1312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14660.0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17265.0</w:t>
            </w:r>
          </w:p>
        </w:tc>
        <w:tc>
          <w:tcPr>
            <w:tcW w:w="1454" w:type="dxa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12010.0</w:t>
            </w:r>
          </w:p>
        </w:tc>
        <w:tc>
          <w:tcPr>
            <w:tcW w:w="1378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0398" w:rsidRPr="00034230" w:rsidRDefault="008C0398" w:rsidP="0003423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34230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en-GB"/>
              </w:rPr>
              <w:t>14660.0</w:t>
            </w:r>
          </w:p>
        </w:tc>
      </w:tr>
    </w:tbl>
    <w:p w:rsidR="00435E19" w:rsidRPr="00034230" w:rsidRDefault="00435E19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23111E" w:rsidRPr="002B5DD6" w:rsidRDefault="0023111E" w:rsidP="00435E19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</w:p>
    <w:p w:rsidR="00435E19" w:rsidRPr="002B5DD6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lang w:val="hy-AM"/>
        </w:rPr>
      </w:pPr>
      <w:r w:rsidRPr="002B5DD6">
        <w:rPr>
          <w:rFonts w:ascii="GHEA Grapalat" w:hAnsi="GHEA Grapalat"/>
          <w:kern w:val="16"/>
          <w:lang w:val="hy-AM"/>
        </w:rPr>
        <w:t xml:space="preserve">9. ՀԱՅՏԻ ՀԵՏ ԿԱՊՎԱԾ ՌԻՍԿԵՐԸ </w:t>
      </w:r>
    </w:p>
    <w:p w:rsidR="00532CA9" w:rsidRPr="002B5DD6" w:rsidRDefault="00532CA9" w:rsidP="00435E19">
      <w:pPr>
        <w:pStyle w:val="Text"/>
        <w:spacing w:before="120" w:after="120"/>
        <w:rPr>
          <w:rFonts w:ascii="GHEA Grapalat" w:hAnsi="GHEA Grapalat"/>
          <w:i/>
          <w:kern w:val="16"/>
          <w:lang w:val="hy-AM"/>
        </w:rPr>
      </w:pPr>
    </w:p>
    <w:tbl>
      <w:tblPr>
        <w:tblW w:w="144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97"/>
        <w:gridCol w:w="1716"/>
        <w:gridCol w:w="3127"/>
        <w:gridCol w:w="7348"/>
      </w:tblGrid>
      <w:tr w:rsidR="00435E19" w:rsidRPr="002B5DD6" w:rsidTr="001D665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  <w:t>Ռիսկի նկարագրությունը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  <w:t>Երևույթի հանդես գալու հավանականությունը</w:t>
            </w:r>
            <w:r w:rsidRPr="002B5DD6">
              <w:rPr>
                <w:rFonts w:cs="Sylfaen"/>
                <w:b/>
                <w:sz w:val="16"/>
                <w:szCs w:val="16"/>
                <w:vertAlign w:val="superscript"/>
                <w:lang w:val="hy-AM"/>
              </w:rPr>
              <w:footnoteReference w:id="4"/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/>
              </w:rPr>
              <w:t>Ռիսկի կանխման/ հաղթահարման հնարավոր ուղիները</w:t>
            </w:r>
          </w:p>
        </w:tc>
      </w:tr>
      <w:tr w:rsidR="00532CA9" w:rsidRPr="002B5DD6" w:rsidTr="001D665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B92251" w:rsidRDefault="00532CA9" w:rsidP="00532CA9">
            <w:pPr>
              <w:spacing w:after="24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</w:pPr>
            <w:r w:rsidRPr="00B92251"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  <w:t>«Հաշվեքննիչ պալատի մասին» ՀՀ օրենքում առկա են դրույթներ, որոնք չեն համապատասխանում  INTOSAI ստանդարտներին: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B92251" w:rsidRDefault="00532CA9" w:rsidP="00532CA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Default="00532CA9" w:rsidP="00532CA9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Քանի որ Հաշվեքննիչ պալատի մասին օրենսդրության մեջ կան դրույթներ, որոնք համահունչ </w:t>
            </w:r>
            <w:proofErr w:type="gramStart"/>
            <w:r>
              <w:rPr>
                <w:rFonts w:ascii="GHEA Grapalat" w:hAnsi="GHEA Grapalat"/>
                <w:color w:val="000000"/>
                <w:sz w:val="16"/>
                <w:szCs w:val="16"/>
              </w:rPr>
              <w:t>չեն  INTOSAI</w:t>
            </w:r>
            <w:proofErr w:type="gramEnd"/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կողմից սահմանված ստանդարտներին, ապա  առկա է ռիսկ, որ այդ հանգամանքը կարող է բացասաբար է ազդել Հաշվեքննիչ պալատի արդյունավետ գործունեության, ինչպես նաև ներկայացվող արդյունքերի վրա՝ նկատի ունենալով դրանց համար միջազգային ստանդարտներով նախատեսված չափորոշիչները:</w:t>
            </w:r>
          </w:p>
          <w:p w:rsidR="00532CA9" w:rsidRPr="00B92251" w:rsidRDefault="00532CA9" w:rsidP="00532CA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B92251" w:rsidRDefault="00532CA9" w:rsidP="005042B6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</w:pPr>
            <w:r w:rsidRPr="00B92251"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  <w:t>Անհրաժեշտ է իրականացնել համապատասխան օրենսդրական փոփոխություններ, որոնք կհանգեցնեն «Հաշվեքննիչ պալատի մասին» ՀՀ օրենքի համապատասխանությանը INTOSAI ստանդարտներին, հաշվի առնելով՝</w:t>
            </w:r>
            <w:r w:rsidRPr="00B92251"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  <w:br/>
              <w:t xml:space="preserve">1.  ՀՀ և ԵՄ-ի միջև կնքված «Համապարփակ և ընդլայնված գործընկերության համաձայնագիրը», որի 24-րդ հոդվածի դ) կետում սահմանված է. </w:t>
            </w:r>
            <w:r w:rsidRPr="00B92251"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  <w:br/>
              <w:t>«Հաշվեքննիչ պալատի, որպես ՀՀ աուդիտ իրականացնող բարձրագույն հաստատության դերի հետագա ամրապնդում՝ մասնավորապես դրա ֆինանսական, կազմակերպչական և գործառնական անկախության տեսանկյունից՝ արտաքին աուդիտի INTOSAI միջազգայնորեն ընդունված ստանդարտներին համապատասխան»:</w:t>
            </w:r>
            <w:r w:rsidRPr="00B92251">
              <w:rPr>
                <w:rFonts w:ascii="GHEA Grapalat" w:hAnsi="GHEA Grapalat"/>
                <w:color w:val="000000"/>
                <w:sz w:val="16"/>
                <w:szCs w:val="16"/>
                <w:lang w:eastAsia="en-GB"/>
              </w:rPr>
              <w:br/>
              <w:t>2. Միավորված ազգերի կազմակերպության (ՄԱԿ) 66-րդ գլխավոր ասամբլեան 22.12.2011թ.-ին ընդունել է «Բարձրագույն աուդիտի մարմինների ուժեղացման միջոցով պետական կառավարման արդյունավետության, էֆեկտիվության, հաշվետվողականության և թափանցիկության բարձրացման վեաբերյալ» թիվ A/66/209 որոշումը, որի համաձայն բարձրագույն աուդիտի մարմինը կարող է արդյունավետ գործել միայն այն դեպքում, եթե վերջինս անկախ է բոլոր պետական մարմիններից և պաշտպանված է ցանկացած արտաքին ազդեցությունից: Այս որոշմամբ ՄԱԿ-ի գլխավոր ասամբլեան բոլոր անդամ պետություններին պաշտոնապես հորդորում է ամբողջությամբ կիրառել INTOSAI կողմից ընդունված Լիմայի (ISSAI 1) և Մեխիկոյի (ISSAI 10) հռչակագրերում տեղ գտած սկզբունքներն ու դրույթները:</w:t>
            </w:r>
          </w:p>
        </w:tc>
      </w:tr>
    </w:tbl>
    <w:p w:rsidR="00435E19" w:rsidRPr="002B5DD6" w:rsidRDefault="00435E19" w:rsidP="00435E19">
      <w:pPr>
        <w:pStyle w:val="Text"/>
        <w:spacing w:after="0"/>
        <w:ind w:firstLine="480"/>
        <w:rPr>
          <w:rFonts w:ascii="GHEA Grapalat" w:hAnsi="GHEA Grapalat"/>
          <w:i/>
          <w:kern w:val="16"/>
          <w:lang w:val="hy-AM"/>
        </w:rPr>
      </w:pPr>
    </w:p>
    <w:p w:rsidR="00435E19" w:rsidRPr="002B5DD6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outlineLvl w:val="0"/>
        <w:rPr>
          <w:rFonts w:ascii="GHEA Grapalat" w:hAnsi="GHEA Grapalat" w:cs="Sylfaen"/>
          <w:bdr w:val="single" w:sz="4" w:space="0" w:color="auto"/>
          <w:shd w:val="clear" w:color="auto" w:fill="C4BC96"/>
          <w:lang w:val="hy-AM"/>
        </w:rPr>
      </w:pPr>
      <w:bookmarkStart w:id="17" w:name="_Toc501014752"/>
      <w:r w:rsidRPr="002B5DD6">
        <w:rPr>
          <w:rFonts w:ascii="GHEA Grapalat" w:hAnsi="GHEA Grapalat" w:cs="Sylfaen"/>
          <w:shd w:val="clear" w:color="auto" w:fill="C4BC96"/>
          <w:lang w:val="hy-AM"/>
        </w:rPr>
        <w:t>ՄԱՍ 3. ՄԺԾԾ ԵՎ ՏԱՐԵԿԱՆ ԲՅՈՒՋԵԻ ՀԱՅՏԵՐԻ ԿԱԶՄՄԱՆ ՑՈՒՑՈՒՄՆԵՐԻ</w:t>
      </w:r>
      <w:r w:rsidRPr="002B5DD6">
        <w:rPr>
          <w:rFonts w:ascii="GHEA Grapalat" w:hAnsi="GHEA Grapalat"/>
          <w:lang w:val="hy-AM"/>
        </w:rPr>
        <w:t xml:space="preserve"> </w:t>
      </w:r>
      <w:r w:rsidRPr="002B5DD6">
        <w:rPr>
          <w:rFonts w:ascii="GHEA Grapalat" w:hAnsi="GHEA Grapalat" w:cs="Sylfaen"/>
          <w:shd w:val="clear" w:color="auto" w:fill="C4BC96"/>
          <w:lang w:val="hy-AM"/>
        </w:rPr>
        <w:t>ՀԱՎԵԼՎԱԾՆԵՐ</w:t>
      </w:r>
      <w:bookmarkEnd w:id="17"/>
      <w:r w:rsidRPr="002B5DD6">
        <w:rPr>
          <w:rFonts w:ascii="GHEA Grapalat" w:hAnsi="GHEA Grapalat" w:cs="Sylfaen"/>
          <w:bdr w:val="single" w:sz="4" w:space="0" w:color="auto"/>
          <w:shd w:val="clear" w:color="auto" w:fill="C4BC96"/>
          <w:lang w:val="hy-AM"/>
        </w:rPr>
        <w:t xml:space="preserve"> </w:t>
      </w:r>
    </w:p>
    <w:p w:rsidR="00435E19" w:rsidRPr="002B5DD6" w:rsidRDefault="00435E19" w:rsidP="00435E19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435E19" w:rsidRPr="002B5DD6" w:rsidRDefault="00435E19" w:rsidP="00435E19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18" w:name="_Toc501014753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2B5DD6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bookmarkEnd w:id="18"/>
      <w:r w:rsidRPr="002B5DD6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</w:p>
    <w:p w:rsidR="00435E19" w:rsidRPr="002B5DD6" w:rsidRDefault="00435E19" w:rsidP="00435E19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1516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5"/>
        <w:gridCol w:w="10563"/>
      </w:tblGrid>
      <w:tr w:rsidR="00435E19" w:rsidRPr="002B5DD6" w:rsidTr="009A77DE">
        <w:tc>
          <w:tcPr>
            <w:tcW w:w="4605" w:type="dxa"/>
            <w:shd w:val="clear" w:color="auto" w:fill="D9D9D9"/>
          </w:tcPr>
          <w:p w:rsidR="00435E19" w:rsidRPr="002B5DD6" w:rsidRDefault="00435E19" w:rsidP="00B27B11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Ծրագիրը՝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10563" w:type="dxa"/>
          </w:tcPr>
          <w:p w:rsidR="00DD1B6A" w:rsidRDefault="00DD1B6A" w:rsidP="00DD1B6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Հանրային  ֆինանսների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սեփականության ոլորտում հավվեքննություն</w:t>
            </w:r>
          </w:p>
          <w:p w:rsidR="00435E19" w:rsidRPr="002B5DD6" w:rsidRDefault="00435E19" w:rsidP="00B27B11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</w:p>
        </w:tc>
      </w:tr>
      <w:tr w:rsidR="00435E19" w:rsidRPr="002B5DD6" w:rsidTr="009A77DE">
        <w:tc>
          <w:tcPr>
            <w:tcW w:w="4605" w:type="dxa"/>
            <w:shd w:val="clear" w:color="auto" w:fill="D9D9D9"/>
          </w:tcPr>
          <w:p w:rsidR="00435E19" w:rsidRPr="002B5DD6" w:rsidRDefault="00435E19" w:rsidP="00B27B11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Միջոցառումը՝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563" w:type="dxa"/>
          </w:tcPr>
          <w:p w:rsidR="00DD1B6A" w:rsidRDefault="00DD1B6A" w:rsidP="00DD1B6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Հավվեքննիչ պալատի գործունեություն և հավվեքննության իրականացման ծառայություն</w:t>
            </w:r>
          </w:p>
          <w:p w:rsidR="00435E19" w:rsidRPr="002B5DD6" w:rsidRDefault="00435E19" w:rsidP="00B27B11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</w:p>
        </w:tc>
      </w:tr>
      <w:tr w:rsidR="00435E19" w:rsidRPr="002B5DD6" w:rsidTr="009A77DE">
        <w:tc>
          <w:tcPr>
            <w:tcW w:w="4605" w:type="dxa"/>
            <w:shd w:val="clear" w:color="auto" w:fill="D9D9D9"/>
          </w:tcPr>
          <w:p w:rsidR="00435E19" w:rsidRPr="002B5DD6" w:rsidRDefault="00435E19" w:rsidP="00B27B11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Միջոցառման հիմքում դրված ծախսային պարտավորության բնույթը՝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563" w:type="dxa"/>
          </w:tcPr>
          <w:p w:rsidR="00DD1B6A" w:rsidRDefault="00DD1B6A" w:rsidP="00DD1B6A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պարտադիր</w:t>
            </w:r>
          </w:p>
          <w:p w:rsidR="00435E19" w:rsidRPr="002B5DD6" w:rsidRDefault="00435E19" w:rsidP="00B27B11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</w:p>
        </w:tc>
      </w:tr>
    </w:tbl>
    <w:p w:rsidR="00435E19" w:rsidRDefault="00435E19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784EE6" w:rsidRDefault="00784EE6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784EE6" w:rsidRDefault="00784EE6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784EE6" w:rsidRPr="002B5DD6" w:rsidRDefault="00784EE6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435E19" w:rsidRPr="002B5DD6" w:rsidRDefault="00435E19" w:rsidP="00435E19">
      <w:pPr>
        <w:spacing w:after="120"/>
        <w:rPr>
          <w:rStyle w:val="FootnoteReference"/>
        </w:rPr>
      </w:pPr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Աղյուսակ </w:t>
      </w:r>
      <w:r w:rsidRPr="002B5DD6">
        <w:rPr>
          <w:rFonts w:ascii="GHEA Grapalat" w:hAnsi="GHEA Grapalat" w:cs="Garamond"/>
          <w:b/>
          <w:bCs/>
          <w:sz w:val="20"/>
          <w:szCs w:val="20"/>
          <w:lang w:val="hy-AM"/>
        </w:rPr>
        <w:t>1</w:t>
      </w:r>
      <w:r w:rsidRPr="002B5DD6">
        <w:rPr>
          <w:rFonts w:ascii="GHEA Grapalat" w:hAnsi="GHEA Grapalat" w:cs="Garamond"/>
          <w:b/>
          <w:bCs/>
          <w:sz w:val="20"/>
          <w:szCs w:val="20"/>
        </w:rPr>
        <w:t>. Ծախսերի վրա ազդող ծախսային գործոնները</w:t>
      </w:r>
    </w:p>
    <w:tbl>
      <w:tblPr>
        <w:tblW w:w="567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28"/>
        <w:gridCol w:w="1276"/>
        <w:gridCol w:w="992"/>
        <w:gridCol w:w="1560"/>
        <w:gridCol w:w="1331"/>
        <w:gridCol w:w="1023"/>
        <w:gridCol w:w="1024"/>
        <w:gridCol w:w="874"/>
        <w:gridCol w:w="851"/>
        <w:gridCol w:w="4928"/>
      </w:tblGrid>
      <w:tr w:rsidR="00435E19" w:rsidRPr="002B5DD6" w:rsidTr="00784EE6">
        <w:trPr>
          <w:trHeight w:val="271"/>
        </w:trPr>
        <w:tc>
          <w:tcPr>
            <w:tcW w:w="3828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5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6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7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60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5103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կամ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ռեսուրսի սպառման (ծախսման) մակարդակը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9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 xml:space="preserve"> </w:t>
            </w:r>
          </w:p>
        </w:tc>
        <w:tc>
          <w:tcPr>
            <w:tcW w:w="4928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4D60C2" w:rsidRDefault="00435E19" w:rsidP="00B27B11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E13AA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  <w:r w:rsidRPr="00EF5E9E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7C6F79" w:rsidRPr="002B5DD6" w:rsidTr="00784EE6">
        <w:trPr>
          <w:trHeight w:val="164"/>
        </w:trPr>
        <w:tc>
          <w:tcPr>
            <w:tcW w:w="3828" w:type="dxa"/>
            <w:vMerge/>
            <w:shd w:val="clear" w:color="auto" w:fill="D9D9D9"/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331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35E19" w:rsidRPr="002B5DD6" w:rsidRDefault="00435E19" w:rsidP="00B27B11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1023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35E19" w:rsidRPr="002B5DD6" w:rsidRDefault="00435E19" w:rsidP="00B27B11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1024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35E19" w:rsidRPr="002B5DD6" w:rsidRDefault="00435E19" w:rsidP="00B27B11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874" w:type="dxa"/>
            <w:shd w:val="clear" w:color="auto" w:fill="D9D9D9"/>
            <w:vAlign w:val="center"/>
          </w:tcPr>
          <w:p w:rsidR="00435E19" w:rsidRPr="002B5DD6" w:rsidRDefault="00435E19" w:rsidP="00B27B11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435E19" w:rsidRPr="002B5DD6" w:rsidRDefault="00435E19" w:rsidP="00B27B11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4928" w:type="dxa"/>
            <w:vMerge/>
            <w:shd w:val="clear" w:color="auto" w:fill="D9D9D9"/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435E19" w:rsidRPr="002B5DD6" w:rsidTr="00784EE6">
        <w:trPr>
          <w:trHeight w:val="235"/>
        </w:trPr>
        <w:tc>
          <w:tcPr>
            <w:tcW w:w="17687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Sylfaen" w:eastAsia="MS Mincho" w:hAnsi="Sylfaen" w:cs="MS Mincho"/>
                <w:bCs/>
                <w:kern w:val="36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2B5DD6">
              <w:rPr>
                <w:rFonts w:ascii="Sylfaen" w:eastAsia="MS Mincho" w:hAnsi="Sylfaen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7C6F79" w:rsidRPr="002B5DD6" w:rsidTr="00784EE6">
        <w:trPr>
          <w:trHeight w:val="55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386340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  <w:p w:rsidR="00CE4FD9" w:rsidRPr="002B5DD6" w:rsidRDefault="00CE4FD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7C6F79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Աշխատողների միջին տարեկան աշխատավարձը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409.5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392.3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399.4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406.7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1B6A" w:rsidRDefault="00DD1B6A" w:rsidP="00DD1B6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409.1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D1B6A" w:rsidRDefault="00DD1B6A" w:rsidP="00DD1B6A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Նոր ընդունված աշխատողների աշխատավարձը հաշվարկվում 66140 դրամ բազային աշխատավարձով նախկինի 111000 դրամի փոխարեն: 2019թվականից աճը պայմանավորված է քաղ.ծառայողների աշխատավարձի բնականոն աճով: </w:t>
            </w:r>
          </w:p>
        </w:tc>
      </w:tr>
      <w:tr w:rsidR="007C6F79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Հաստիքային աշխատողների քանակը 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մարդ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409.5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392.3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399.4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406.7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409.1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1.Հաստիքային աշխատողներ քանակը 2018թվ.՝131 մարդ, իսկ 2018թվ. դեկտեմբերի 13-ի ՀՀ վարչապետի 706-Ա որոշման մեջ փոփոխություն կատարելուց հետո 2019թվ.հաստիքների թիվը կազմել է 155 մարդ:Հաստիքային աշխատողների քանակը - եղել 131 մարդ,</w:t>
            </w:r>
          </w:p>
        </w:tc>
      </w:tr>
      <w:tr w:rsidR="007C6F79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Համաձայն ,,ՀՀ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վերահսկիչ  պալատի մասին,, ՀՀ օրենքի 26-րդ հոդվածի 2-րդ կետի՝ կարող էր վերահսկողության ընթացքում հրավիրել փորձագետների, աուդիտորների – 2018թվ. Պայմանագրային աշխատատողների քանակը - 33.մարդ:</w:t>
            </w:r>
          </w:p>
        </w:tc>
      </w:tr>
      <w:tr w:rsidR="007C6F79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Պարևատրման ,դրամական խրախուսումներ և հատուկ վճարների միջին տարեկան մեծությունը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,,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Հաշվեքննիչ  պալատի մասին,,  ՀՀ օրենքի 20-րդ հոդվածի 4-րդ կետի համաձայն՝ օրենքը ուժի մեջ է մտել 2018թ. ապրիլի մեկից և հաշվարկված է եղել 9 ամսվա համար:Համաձայն վերոհիշյալ կետի հաշվարկվում է աշխատավարձի ֆոնդի 30% չափով:</w:t>
            </w:r>
          </w:p>
        </w:tc>
      </w:tr>
      <w:tr w:rsidR="007C6F79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Քաղաքացիական ծառայողների միջին տարեկան քանակը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մարդ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   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1011.5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1042.6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1437.9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1464.0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1472.8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1.Հաստիքային աշխատողներ քանակը 2018թվ.՝131 մարդ, իսկ 2018թվ. դեկտեմբերի 13-ի ՀՀ վարչապետի 706-Ա որոշման մեջ փոփոխություն կատարելուց հետո 2019թվ.հաստիքների թիվը կազմել է 155 մարդ:Հաստիքային աշխատողների քանակը - եղել 131 մարդ,</w:t>
            </w:r>
          </w:p>
        </w:tc>
      </w:tr>
      <w:tr w:rsidR="007C6F79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Քաղաքացիական ծառայողների պարգևատրման վճարների միջին տարեկան մեծությունը  ընդանուր ծախսը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C6F79" w:rsidRDefault="007C6F79" w:rsidP="007C6F79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C6F79" w:rsidRDefault="007C6F79" w:rsidP="005042B6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Նոր ընդունված աշխատողների աշխատավարձը հաշվարկվում է 66140 դրամ բազային աշխատավարձի չափով և նոր </w:t>
            </w:r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սանդղակովի,իսկ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նախկին աշխատողների  աշխատավարձը հաշվարկվում էր 111000հազ.դրամ բազային աշխատավարձ, այդ իսպ պատճառով 2018թվ.համեմատ իջել է : 2020-2022թթ. համար բնականոն աճ:</w:t>
            </w:r>
          </w:p>
        </w:tc>
      </w:tr>
      <w:tr w:rsidR="00435E19" w:rsidRPr="002B5DD6" w:rsidTr="00784EE6">
        <w:trPr>
          <w:trHeight w:val="235"/>
        </w:trPr>
        <w:tc>
          <w:tcPr>
            <w:tcW w:w="17687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435E19" w:rsidRPr="002B5DD6" w:rsidRDefault="00435E19" w:rsidP="00B27B11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Սպառվող ռեսուրսներ՝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Էներգետիկ ծառայություններ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  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1633.2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1966.5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4451.8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4451.8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44561.8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Ներկայացված համաձայն նորմատիվի: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Կապի ծառայություններ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  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5044.6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8720.3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7954.1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7954.1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7954.1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հանրային հեռախոսային  և բջջային կապի ծառայությունների սակագնների իջեցմամբ: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Ապահովագրական ծախսեր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   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964.1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4040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գույքի կառավարման պետական  կոմիտե ներկայացված  3 մեքենայի օտարմամբ: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Ներքին գործուղումներ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Մարդ/օր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ՀՀ կառավարության 2005 թվականի  թիվ 2335-Ն որոշում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4694.5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19869.5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31388.2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31388.2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3E0852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31388.2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5042B6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մարզերում հաշվեքնության մարդ/օրերի ավելացմամբ: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Արտասահմանյան գործուղոումների գծով ծախսեր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Մարդ/օր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ՀՀ Կառավարության 2005 թվականի  թիվ 2335-Ն որոշում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38306.6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56160.3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75349.8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80152.5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76732.6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կնքված միջազգային պայմանագրերով մարդ/օրերի ավելացմամբ: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Պարբերական հրապարակումներ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2020թվականից քաղ.ծառայողների թափուր տեղերի համար  մրցույթի հայտարարություններ տեղադրվելու է հավվեքննիչ պալատի կայքում: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Մեքենաների քանակը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 մեքենա ներկայացվել օտարման պետական գույքի կառավարման կոկիտե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Մեքենաների  ընթացիկ նորոգում և պահպանում միջին տարեկան ծախսեր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369.6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239.0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250.7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250.7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250.7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նոր մեքենաների երաշխիքային սպասարկման ժամկետը լրանալով: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Գրասենյակային նյութեր և հագուստ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գնայւն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3001.2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4015.4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9715.9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8988.6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8900.6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տպիչ սարքերի /տոներային քարթրիջների,գունավոր քարթրիջների և սարքավորումներիքանակի,սակագնիավելացմամբ,գրասենյակայն ապրանքներ ձեռքբերմամբ/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Տրանսպորտային նյութեր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Լիտր/հատ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16079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12350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10965.2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11441.7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11441.7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գույքի կառավարման պետական  կոմիտե ներկայացված  3 մեքենայի օտարմամբ: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Կենցաղային և հանրային սննդի նյութեր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1630.9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1552.6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1518.3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1470.8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1522.7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ապրանքների սակագների իջեցմամբ</w:t>
            </w:r>
          </w:p>
        </w:tc>
      </w:tr>
      <w:tr w:rsidR="003E0852" w:rsidRPr="002B5DD6" w:rsidTr="00784EE6">
        <w:trPr>
          <w:trHeight w:val="235"/>
        </w:trPr>
        <w:tc>
          <w:tcPr>
            <w:tcW w:w="38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Պարտադիր վճարներ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ind w:left="-289" w:firstLine="289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դրամ</w:t>
            </w:r>
          </w:p>
        </w:tc>
        <w:tc>
          <w:tcPr>
            <w:tcW w:w="156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133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144.8</w:t>
            </w:r>
          </w:p>
        </w:tc>
        <w:tc>
          <w:tcPr>
            <w:tcW w:w="1023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02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7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92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3E0852" w:rsidRDefault="003E0852" w:rsidP="00784EE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Պայմանավորված է գույքի կառավարման պետական  կոմիտե ներկայացված  3 մեքենայի օտարմամբ:</w:t>
            </w:r>
          </w:p>
        </w:tc>
      </w:tr>
    </w:tbl>
    <w:p w:rsidR="00435E19" w:rsidRPr="002B5DD6" w:rsidRDefault="00435E19" w:rsidP="00784EE6">
      <w:pPr>
        <w:jc w:val="center"/>
        <w:rPr>
          <w:rFonts w:ascii="GHEA Grapalat" w:hAnsi="GHEA Grapalat"/>
          <w:sz w:val="20"/>
          <w:szCs w:val="20"/>
        </w:rPr>
      </w:pPr>
    </w:p>
    <w:p w:rsidR="00435E19" w:rsidRPr="002B5DD6" w:rsidRDefault="00435E19" w:rsidP="00784EE6">
      <w:pPr>
        <w:jc w:val="center"/>
        <w:rPr>
          <w:rFonts w:ascii="GHEA Grapalat" w:hAnsi="GHEA Grapalat"/>
          <w:sz w:val="20"/>
          <w:szCs w:val="20"/>
        </w:rPr>
      </w:pPr>
    </w:p>
    <w:p w:rsidR="009E4E65" w:rsidRDefault="009E4E65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p w:rsidR="009E4E65" w:rsidRDefault="009E4E65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p w:rsidR="009E4E65" w:rsidRDefault="009E4E65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p w:rsidR="009E4E65" w:rsidRDefault="009E4E65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p w:rsidR="00386340" w:rsidRDefault="00386340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p w:rsidR="00784EE6" w:rsidRDefault="00784EE6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p w:rsidR="009E4E65" w:rsidRDefault="009E4E65" w:rsidP="00784EE6">
      <w:pPr>
        <w:spacing w:after="120"/>
        <w:jc w:val="center"/>
        <w:rPr>
          <w:rFonts w:ascii="GHEA Grapalat" w:hAnsi="GHEA Grapalat" w:cs="Garamond"/>
          <w:b/>
          <w:bCs/>
          <w:sz w:val="20"/>
          <w:szCs w:val="20"/>
        </w:rPr>
      </w:pPr>
    </w:p>
    <w:tbl>
      <w:tblPr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1"/>
        <w:gridCol w:w="10563"/>
      </w:tblGrid>
      <w:tr w:rsidR="00D16385" w:rsidRPr="002B5DD6" w:rsidTr="00BD3497">
        <w:tc>
          <w:tcPr>
            <w:tcW w:w="4321" w:type="dxa"/>
            <w:shd w:val="clear" w:color="auto" w:fill="D9D9D9"/>
          </w:tcPr>
          <w:p w:rsidR="00D16385" w:rsidRPr="002B5DD6" w:rsidRDefault="00D16385" w:rsidP="00C341F4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Ծրագիրը՝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10563" w:type="dxa"/>
          </w:tcPr>
          <w:p w:rsidR="00D16385" w:rsidRDefault="00D16385" w:rsidP="00C341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GHEA Grapalat" w:hAnsi="GHEA Grapalat"/>
                <w:color w:val="000000"/>
                <w:sz w:val="20"/>
                <w:szCs w:val="20"/>
              </w:rPr>
              <w:t>Հանրային  ֆինանսների</w:t>
            </w:r>
            <w:proofErr w:type="gram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սեփականության ոլորտում հավվեքննություն</w:t>
            </w:r>
          </w:p>
          <w:p w:rsidR="00D16385" w:rsidRPr="002B5DD6" w:rsidRDefault="00D16385" w:rsidP="00C341F4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</w:p>
        </w:tc>
      </w:tr>
      <w:tr w:rsidR="00D16385" w:rsidRPr="002B5DD6" w:rsidTr="00BD3497">
        <w:tc>
          <w:tcPr>
            <w:tcW w:w="4321" w:type="dxa"/>
            <w:shd w:val="clear" w:color="auto" w:fill="D9D9D9"/>
          </w:tcPr>
          <w:p w:rsidR="00D16385" w:rsidRPr="002B5DD6" w:rsidRDefault="00D16385" w:rsidP="00C341F4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Միջոցառումը՝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563" w:type="dxa"/>
          </w:tcPr>
          <w:p w:rsidR="00D16385" w:rsidRDefault="00D16385" w:rsidP="00C341F4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Հավվեքննիչ պալատի գործունեություն և հավվեքննության իրականացման ծառայություն</w:t>
            </w:r>
          </w:p>
          <w:p w:rsidR="00D16385" w:rsidRPr="002B5DD6" w:rsidRDefault="00D16385" w:rsidP="00C341F4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</w:p>
        </w:tc>
      </w:tr>
      <w:tr w:rsidR="00D16385" w:rsidRPr="002B5DD6" w:rsidTr="00BD3497">
        <w:tc>
          <w:tcPr>
            <w:tcW w:w="4321" w:type="dxa"/>
            <w:shd w:val="clear" w:color="auto" w:fill="D9D9D9"/>
          </w:tcPr>
          <w:p w:rsidR="00D16385" w:rsidRPr="002B5DD6" w:rsidRDefault="00D16385" w:rsidP="00C341F4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Միջոցառման հիմքում դրված ծախսային պարտավորության բնույթը՝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563" w:type="dxa"/>
          </w:tcPr>
          <w:p w:rsidR="00D16385" w:rsidRPr="00D16385" w:rsidRDefault="00386340" w:rsidP="00D1638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D16385">
              <w:rPr>
                <w:rFonts w:ascii="GHEA Grapalat" w:hAnsi="GHEA Grapalat"/>
                <w:color w:val="000000"/>
                <w:sz w:val="20"/>
                <w:szCs w:val="20"/>
              </w:rPr>
              <w:t>Հ</w:t>
            </w:r>
            <w:r w:rsidR="00D16385" w:rsidRPr="00D16385">
              <w:rPr>
                <w:rFonts w:ascii="GHEA Grapalat" w:hAnsi="GHEA Grapalat"/>
                <w:color w:val="000000"/>
                <w:sz w:val="20"/>
                <w:szCs w:val="20"/>
              </w:rPr>
              <w:t>այացողական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/ ոչ շարունակական /</w:t>
            </w:r>
          </w:p>
          <w:p w:rsidR="00D16385" w:rsidRPr="00D16385" w:rsidRDefault="00D16385" w:rsidP="00C341F4">
            <w:pPr>
              <w:rPr>
                <w:rFonts w:ascii="GHEA Grapalat" w:hAnsi="GHEA Grapalat" w:cs="Garamond"/>
                <w:bCs/>
                <w:sz w:val="20"/>
                <w:szCs w:val="20"/>
              </w:rPr>
            </w:pPr>
          </w:p>
        </w:tc>
      </w:tr>
    </w:tbl>
    <w:p w:rsidR="00D16385" w:rsidRPr="002B5DD6" w:rsidRDefault="00D16385" w:rsidP="00D16385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D16385" w:rsidRPr="002B5DD6" w:rsidRDefault="00D16385" w:rsidP="00D16385">
      <w:pPr>
        <w:spacing w:after="120"/>
        <w:rPr>
          <w:rStyle w:val="FootnoteReference"/>
        </w:rPr>
      </w:pPr>
      <w:r w:rsidRPr="002B5DD6">
        <w:rPr>
          <w:rFonts w:ascii="GHEA Grapalat" w:hAnsi="GHEA Grapalat" w:cs="Garamond"/>
          <w:b/>
          <w:bCs/>
          <w:sz w:val="20"/>
          <w:szCs w:val="20"/>
        </w:rPr>
        <w:t xml:space="preserve">Աղյուսակ </w:t>
      </w:r>
      <w:r w:rsidRPr="002B5DD6">
        <w:rPr>
          <w:rFonts w:ascii="GHEA Grapalat" w:hAnsi="GHEA Grapalat" w:cs="Garamond"/>
          <w:b/>
          <w:bCs/>
          <w:sz w:val="20"/>
          <w:szCs w:val="20"/>
          <w:lang w:val="hy-AM"/>
        </w:rPr>
        <w:t>1</w:t>
      </w:r>
      <w:r w:rsidRPr="002B5DD6">
        <w:rPr>
          <w:rFonts w:ascii="GHEA Grapalat" w:hAnsi="GHEA Grapalat" w:cs="Garamond"/>
          <w:b/>
          <w:bCs/>
          <w:sz w:val="20"/>
          <w:szCs w:val="20"/>
        </w:rPr>
        <w:t>. Ծախսերի վրա ազդող ծախսային գործոնները</w:t>
      </w:r>
    </w:p>
    <w:tbl>
      <w:tblPr>
        <w:tblW w:w="5966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57"/>
        <w:gridCol w:w="1655"/>
        <w:gridCol w:w="1193"/>
        <w:gridCol w:w="1364"/>
        <w:gridCol w:w="1024"/>
        <w:gridCol w:w="1023"/>
        <w:gridCol w:w="1024"/>
        <w:gridCol w:w="854"/>
        <w:gridCol w:w="852"/>
        <w:gridCol w:w="4948"/>
      </w:tblGrid>
      <w:tr w:rsidR="00D16385" w:rsidRPr="002B5DD6" w:rsidTr="00E43399">
        <w:trPr>
          <w:trHeight w:val="271"/>
        </w:trPr>
        <w:tc>
          <w:tcPr>
            <w:tcW w:w="4395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Ծախսային գործոնը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և սպառվող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(ծախսվող)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 xml:space="preserve">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5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62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Գործոնի տեսակը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6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26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Չափի միավորը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7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288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Ստանդարտի (նորմատիվի) առկայությունը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8</w:t>
            </w:r>
          </w:p>
        </w:tc>
        <w:tc>
          <w:tcPr>
            <w:tcW w:w="4510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Գործոնի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 xml:space="preserve"> կամ 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ռեսուրսի սպառման (ծախսման) մակարդակը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9</w:t>
            </w:r>
            <w:r w:rsidRPr="002B5DD6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 xml:space="preserve"> </w:t>
            </w:r>
          </w:p>
        </w:tc>
        <w:tc>
          <w:tcPr>
            <w:tcW w:w="4671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4D60C2" w:rsidRDefault="00D16385" w:rsidP="00C341F4">
            <w:pPr>
              <w:ind w:left="57" w:right="57"/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8E13AA">
              <w:rPr>
                <w:rFonts w:ascii="GHEA Grapalat" w:eastAsia="MS Mincho" w:hAnsi="GHEA Grapalat" w:cs="MS Mincho"/>
                <w:sz w:val="18"/>
                <w:szCs w:val="18"/>
              </w:rPr>
              <w:t>Հիմնավորումներ/Պատճառներ</w:t>
            </w:r>
            <w:r w:rsidRPr="008E13AA">
              <w:rPr>
                <w:rFonts w:ascii="GHEA Grapalat" w:eastAsia="MS Mincho" w:hAnsi="GHEA Grapalat" w:cs="MS Mincho"/>
                <w:sz w:val="18"/>
                <w:szCs w:val="18"/>
                <w:vertAlign w:val="superscript"/>
                <w:lang w:val="hy-AM"/>
              </w:rPr>
              <w:t>10</w:t>
            </w:r>
            <w:r w:rsidRPr="00EF5E9E">
              <w:rPr>
                <w:rFonts w:ascii="GHEA Grapalat" w:eastAsia="MS Mincho" w:hAnsi="GHEA Grapalat" w:cs="MS Mincho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D16385" w:rsidRPr="002B5DD6" w:rsidTr="00E43399">
        <w:trPr>
          <w:trHeight w:val="164"/>
        </w:trPr>
        <w:tc>
          <w:tcPr>
            <w:tcW w:w="4395" w:type="dxa"/>
            <w:vMerge/>
            <w:shd w:val="clear" w:color="auto" w:fill="D9D9D9"/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562" w:type="dxa"/>
            <w:vMerge/>
            <w:shd w:val="clear" w:color="auto" w:fill="D9D9D9"/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126" w:type="dxa"/>
            <w:vMerge/>
            <w:shd w:val="clear" w:color="auto" w:fill="D9D9D9"/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1288" w:type="dxa"/>
            <w:vMerge/>
            <w:shd w:val="clear" w:color="auto" w:fill="D9D9D9"/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16385" w:rsidRPr="002B5DD6" w:rsidRDefault="00D16385" w:rsidP="00C341F4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2018թ.</w:t>
            </w:r>
          </w:p>
        </w:tc>
        <w:tc>
          <w:tcPr>
            <w:tcW w:w="966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16385" w:rsidRPr="002B5DD6" w:rsidRDefault="00D16385" w:rsidP="00C341F4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2019թ.</w:t>
            </w:r>
          </w:p>
        </w:tc>
        <w:tc>
          <w:tcPr>
            <w:tcW w:w="967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16385" w:rsidRPr="002B5DD6" w:rsidRDefault="00D16385" w:rsidP="00C341F4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2020թ.</w:t>
            </w:r>
          </w:p>
        </w:tc>
        <w:tc>
          <w:tcPr>
            <w:tcW w:w="806" w:type="dxa"/>
            <w:shd w:val="clear" w:color="auto" w:fill="D9D9D9"/>
            <w:vAlign w:val="center"/>
          </w:tcPr>
          <w:p w:rsidR="00D16385" w:rsidRPr="002B5DD6" w:rsidRDefault="00D16385" w:rsidP="00C341F4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2021թ.</w:t>
            </w:r>
          </w:p>
        </w:tc>
        <w:tc>
          <w:tcPr>
            <w:tcW w:w="804" w:type="dxa"/>
            <w:shd w:val="clear" w:color="auto" w:fill="D9D9D9"/>
            <w:vAlign w:val="center"/>
          </w:tcPr>
          <w:p w:rsidR="00D16385" w:rsidRPr="002B5DD6" w:rsidRDefault="00D16385" w:rsidP="00C341F4">
            <w:pPr>
              <w:jc w:val="center"/>
              <w:rPr>
                <w:rFonts w:ascii="GHEA Grapalat" w:eastAsia="MS Mincho" w:hAnsi="GHEA Grapalat" w:cs="MS Mincho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sz w:val="18"/>
                <w:szCs w:val="18"/>
              </w:rPr>
              <w:t>2022թ.</w:t>
            </w:r>
          </w:p>
        </w:tc>
        <w:tc>
          <w:tcPr>
            <w:tcW w:w="4671" w:type="dxa"/>
            <w:vMerge/>
            <w:shd w:val="clear" w:color="auto" w:fill="D9D9D9"/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b/>
                <w:sz w:val="18"/>
                <w:szCs w:val="18"/>
              </w:rPr>
            </w:pPr>
          </w:p>
        </w:tc>
      </w:tr>
      <w:tr w:rsidR="00D16385" w:rsidRPr="002B5DD6" w:rsidTr="00E43399">
        <w:trPr>
          <w:trHeight w:val="235"/>
        </w:trPr>
        <w:tc>
          <w:tcPr>
            <w:tcW w:w="17552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Sylfaen" w:eastAsia="MS Mincho" w:hAnsi="Sylfaen" w:cs="MS Mincho"/>
                <w:bCs/>
                <w:kern w:val="36"/>
                <w:sz w:val="18"/>
                <w:szCs w:val="18"/>
              </w:rPr>
            </w:pPr>
            <w:r w:rsidRPr="002B5DD6">
              <w:rPr>
                <w:rFonts w:ascii="GHEA Grapalat" w:eastAsia="MS Mincho" w:hAnsi="GHEA Grapalat" w:cs="MS Mincho"/>
                <w:bCs/>
                <w:kern w:val="36"/>
                <w:sz w:val="18"/>
                <w:szCs w:val="18"/>
              </w:rPr>
              <w:t>Գնային և ոչ գնային գործոններ</w:t>
            </w:r>
            <w:r w:rsidRPr="002B5DD6">
              <w:rPr>
                <w:rFonts w:ascii="Sylfaen" w:eastAsia="MS Mincho" w:hAnsi="Sylfaen" w:cs="Courier New"/>
                <w:bCs/>
                <w:kern w:val="36"/>
                <w:sz w:val="18"/>
                <w:szCs w:val="18"/>
              </w:rPr>
              <w:t>՝</w:t>
            </w:r>
          </w:p>
        </w:tc>
      </w:tr>
      <w:tr w:rsidR="00D16385" w:rsidRPr="002B5DD6" w:rsidTr="00E43399">
        <w:trPr>
          <w:trHeight w:val="55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1632B" w:rsidRDefault="00D16385" w:rsidP="00C341F4">
            <w:pPr>
              <w:jc w:val="both"/>
              <w:rPr>
                <w:rFonts w:ascii="GHEA Grapalat" w:eastAsia="MS Mincho" w:hAnsi="GHEA Grapalat" w:cs="MS Mincho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D16385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  <w:p w:rsidR="00D16385" w:rsidRPr="002B5DD6" w:rsidRDefault="00D16385" w:rsidP="00C341F4">
            <w:pPr>
              <w:jc w:val="both"/>
              <w:rPr>
                <w:rFonts w:ascii="GHEA Grapalat" w:eastAsia="MS Mincho" w:hAnsi="GHEA Grapalat" w:cs="MS Mincho"/>
                <w:sz w:val="18"/>
                <w:szCs w:val="18"/>
              </w:rPr>
            </w:pP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Համակարգիչների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409.5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392.3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399.4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406.7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409.1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Համակարգիչների զգալի մասը ձեռք է  բերված   2008-2011մ թվականներին :Անհրաժեշտություն է առաջացել  արդիականացնել: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Համակարգիչների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մարդ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409.5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392.3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399.4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406.7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409.1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Դյուրակիր համակարգիչների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 xml:space="preserve"> Դյուրակիր համակարգիչների զգալի մասը ձեռք է  բերված   2008-2011թվականններին: Անհրաժեշտություն է առաջացել  արդիականացնել: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Դյուրակիր համակարգիչների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Երթուղավորիչի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մարդ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   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1011.5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1042.6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1437.9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1464.0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1472.8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Անհրաժեշտ  է ձեռք բերել  հաշվեքննիչ պալատի երկու  մասնաշենքի համար 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Երթուղավորիչի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Համակարգչի կոշտ սկավառակի 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Համակարգչի կոշտ սկավառակի 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հազ.դրամ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  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Բազմաֆունկիցիոնալ սարք՝լազերայինի  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D659A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Բազմաֆունկցիոնալ սարքերը հիմհականում 2008-2013թ. ձեռք բերված են: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Բազմաֆունկիցիոնալ սարք՝լազերայինի  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394.8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375.0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400.0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Օդորակիչների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Օդորակիչների միջին արշեքը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428.41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433.9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450.0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450.0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450.0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Համակարգչի սերվերի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Անհրաժեշտ  է ձեռք բերել  հաշվեքննիչ պալատի 2-րդ   մասնաշենքի համար: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Համակարգչի սերվերիմիջին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80.0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Սերվերային պահարանի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16.0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Անհրաժեշտ  է ձեռք բերվելիք համակարգչային սերվերի համար: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21632B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1632B">
              <w:rPr>
                <w:rFonts w:ascii="GHEA Grapalat" w:hAnsi="GHEA Grapalat"/>
                <w:color w:val="000000"/>
                <w:sz w:val="20"/>
                <w:szCs w:val="20"/>
              </w:rPr>
              <w:t>Սերվերային պահարանի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Գործիքների հավաքածուի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5.0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Գործիքների հավաքածուի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205.0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250.0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Ձեռքերի չորացման սարքի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6.0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Ձեռքերի չորացման սարքի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135.4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250.0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Թուղթ կտրող սարքի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Թուղթ կտրող սարքի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3000.0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658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Անխափան սնուցման սարքի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GHEA Grapalat" w:hAnsi="GHEA Grapalat"/>
                <w:color w:val="000000"/>
                <w:sz w:val="20"/>
                <w:szCs w:val="20"/>
              </w:rPr>
              <w:t>Անխափան սնուցման սարքի հիմնականում ձեռք բերվել  2008թվ.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Անխափան սնուցման սարքի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600.0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Գրասեղանների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Գրասեղանների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47.5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sz w:val="20"/>
                <w:szCs w:val="20"/>
              </w:rPr>
            </w:pP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Գրասենյակային աթոռի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Գրասենյակային աթոռի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35.0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Բազկաթոռների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Բազկաթոռների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35.6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Հոսող կամ կուտակված ջրի տաքացուցիչի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3.0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15.0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Հոսող կամ կուտակված ջրի տաքացուցիչի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26.3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Կահույքի պատրաստման աշխատանքների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7.0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Կահույքի պատրաստման աշխատանքների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128.10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Լամինատորի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50.0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Հաշվեքննիչ պալատում առկա է մեկ լամինատոր 2007թվ.: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Լամինատորի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25.0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Ջահի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24.0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Ջահի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44.54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Սանդուղքի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Սանդուղքի միջին 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20.0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Շերտավարագույրի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112.0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54.0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61.0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46.0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43.0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Շերտավարագույրի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 մեքենայի քանակը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 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CE0361" w:rsidRPr="00CE0361" w:rsidRDefault="00CE0361" w:rsidP="00CE036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CE0361">
              <w:rPr>
                <w:rFonts w:ascii="Sylfaen" w:hAnsi="Sylfaen"/>
                <w:color w:val="000000"/>
                <w:sz w:val="20"/>
                <w:szCs w:val="20"/>
              </w:rPr>
              <w:t>Պատճենահանման սարքերը  2008-2011թ.:</w:t>
            </w:r>
          </w:p>
        </w:tc>
      </w:tr>
      <w:tr w:rsidR="00CE0361" w:rsidRPr="002B5DD6" w:rsidTr="00E43399">
        <w:trPr>
          <w:trHeight w:val="235"/>
        </w:trPr>
        <w:tc>
          <w:tcPr>
            <w:tcW w:w="439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6829F9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6829F9"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 մեքենայի միջին արժեքը</w:t>
            </w:r>
          </w:p>
        </w:tc>
        <w:tc>
          <w:tcPr>
            <w:tcW w:w="15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գնային</w:t>
            </w:r>
          </w:p>
        </w:tc>
        <w:tc>
          <w:tcPr>
            <w:tcW w:w="112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հազ դրամ</w:t>
            </w:r>
          </w:p>
        </w:tc>
        <w:tc>
          <w:tcPr>
            <w:tcW w:w="128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color w:val="000000"/>
                <w:sz w:val="20"/>
                <w:szCs w:val="20"/>
              </w:rPr>
              <w:t>ոչ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96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45.0</w:t>
            </w:r>
          </w:p>
        </w:tc>
        <w:tc>
          <w:tcPr>
            <w:tcW w:w="80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CE0361" w:rsidRPr="00C341F4" w:rsidRDefault="00CE0361" w:rsidP="00CE036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C341F4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467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CE0361" w:rsidRPr="00CE0361" w:rsidRDefault="00CE0361" w:rsidP="00CE036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E036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9E4E65" w:rsidRDefault="009E4E65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9E4E65" w:rsidRDefault="009E4E65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9E4E65" w:rsidRDefault="009E4E65" w:rsidP="00435E1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540E8" w:rsidRDefault="006540E8" w:rsidP="00435E19">
      <w:pPr>
        <w:rPr>
          <w:rFonts w:ascii="GHEA Grapalat" w:hAnsi="GHEA Grapalat" w:cs="Sylfaen"/>
          <w:sz w:val="20"/>
          <w:szCs w:val="20"/>
        </w:rPr>
      </w:pPr>
    </w:p>
    <w:p w:rsidR="00435E19" w:rsidRPr="00456F49" w:rsidRDefault="00435E19" w:rsidP="00435E19">
      <w:pPr>
        <w:pStyle w:val="Heading2"/>
        <w:rPr>
          <w:rFonts w:eastAsia="Calibri"/>
          <w:color w:val="auto"/>
          <w:lang w:val="hy-AM"/>
        </w:rPr>
      </w:pPr>
      <w:bookmarkStart w:id="19" w:name="_Toc501014757"/>
      <w:r w:rsidRPr="00456F49">
        <w:rPr>
          <w:rFonts w:ascii="GHEA Grapalat" w:hAnsi="GHEA Grapalat"/>
          <w:color w:val="auto"/>
          <w:kern w:val="36"/>
          <w:sz w:val="24"/>
          <w:szCs w:val="24"/>
          <w:lang w:val="hy-AM"/>
        </w:rPr>
        <w:t>Հավելված N 5.</w:t>
      </w:r>
      <w:r w:rsidRPr="00456F49">
        <w:rPr>
          <w:rFonts w:ascii="GHEA Grapalat" w:hAnsi="GHEA Grapalat"/>
          <w:b/>
          <w:color w:val="auto"/>
          <w:kern w:val="36"/>
          <w:sz w:val="24"/>
          <w:szCs w:val="24"/>
          <w:lang w:val="hy-AM"/>
        </w:rPr>
        <w:t xml:space="preserve"> </w:t>
      </w:r>
      <w:r w:rsidRPr="00456F49">
        <w:rPr>
          <w:rFonts w:ascii="GHEA Grapalat" w:hAnsi="GHEA Grapalat"/>
          <w:color w:val="auto"/>
          <w:kern w:val="36"/>
          <w:sz w:val="24"/>
          <w:szCs w:val="24"/>
          <w:lang w:val="hy-AM"/>
        </w:rPr>
        <w:t>Բյուջետային ծրագրերի գծով ծախսերի բաշխումն ըստ բյուջետային ծախսերի գործառական դասակարգման տարրերի</w:t>
      </w:r>
      <w:bookmarkEnd w:id="19"/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448"/>
        <w:gridCol w:w="3192"/>
        <w:gridCol w:w="890"/>
        <w:gridCol w:w="709"/>
        <w:gridCol w:w="709"/>
        <w:gridCol w:w="1304"/>
        <w:gridCol w:w="1276"/>
        <w:gridCol w:w="1417"/>
        <w:gridCol w:w="1559"/>
        <w:gridCol w:w="1560"/>
      </w:tblGrid>
      <w:tr w:rsidR="00435E19" w:rsidRPr="002B5DD6" w:rsidTr="00241B6E">
        <w:trPr>
          <w:cantSplit/>
          <w:trHeight w:val="328"/>
          <w:tblHeader/>
        </w:trPr>
        <w:tc>
          <w:tcPr>
            <w:tcW w:w="1980" w:type="dxa"/>
            <w:gridSpan w:val="2"/>
            <w:vMerge w:val="restart"/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3192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435E19" w:rsidRPr="008E13AA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  <w:lang w:val="ru-RU"/>
              </w:rPr>
              <w:t>Գործառական դասակարգման</w:t>
            </w:r>
            <w:r w:rsidRPr="008E13AA">
              <w:rPr>
                <w:rStyle w:val="FootnoteReference"/>
                <w:rFonts w:ascii="GHEA Grapalat" w:hAnsi="GHEA Grapalat" w:cs="Sylfaen"/>
                <w:sz w:val="16"/>
                <w:szCs w:val="16"/>
                <w:lang w:val="ru-RU"/>
              </w:rPr>
              <w:footnoteReference w:id="5"/>
            </w:r>
            <w:r w:rsidRPr="008E13AA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304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35E19" w:rsidRPr="00BB24AF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2018</w:t>
            </w:r>
            <w:r w:rsidRPr="00BB24AF">
              <w:rPr>
                <w:rFonts w:ascii="GHEA Grapalat" w:hAnsi="GHEA Grapalat" w:cs="Sylfaen"/>
                <w:sz w:val="16"/>
                <w:szCs w:val="16"/>
              </w:rPr>
              <w:t>թ փաստ. (հազ. դրամ)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4D60C2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Pr="00FC7589">
              <w:rPr>
                <w:rFonts w:ascii="GHEA Grapalat" w:hAnsi="GHEA Grapalat" w:cs="Sylfaen"/>
                <w:sz w:val="16"/>
                <w:szCs w:val="16"/>
              </w:rPr>
              <w:t>19</w:t>
            </w:r>
            <w:r w:rsidRPr="00532594">
              <w:rPr>
                <w:rFonts w:ascii="GHEA Grapalat" w:hAnsi="GHEA Grapalat" w:cs="Sylfaen"/>
                <w:sz w:val="16"/>
                <w:szCs w:val="16"/>
              </w:rPr>
              <w:t xml:space="preserve">թ </w:t>
            </w:r>
            <w:r w:rsidRPr="00F15358">
              <w:rPr>
                <w:rFonts w:ascii="GHEA Grapalat" w:hAnsi="GHEA Grapalat" w:cs="Sylfaen"/>
                <w:sz w:val="16"/>
                <w:szCs w:val="16"/>
                <w:lang w:val="ru-RU"/>
              </w:rPr>
              <w:t>սպասվող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(հազ. դրամ)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 բյուջե (հազ. դրամ)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 բյուջե (հազ. դրամ)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 թ բյուջե (հազ. դրամ)</w:t>
            </w:r>
          </w:p>
        </w:tc>
      </w:tr>
      <w:tr w:rsidR="00435E19" w:rsidRPr="002B5DD6" w:rsidTr="00241B6E">
        <w:trPr>
          <w:cantSplit/>
          <w:trHeight w:val="906"/>
          <w:tblHeader/>
        </w:trPr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>Բաժին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Խումբ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  <w:lang w:val="ru-RU"/>
              </w:rPr>
              <w:t>Դաս</w:t>
            </w:r>
          </w:p>
        </w:tc>
        <w:tc>
          <w:tcPr>
            <w:tcW w:w="1304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435E19" w:rsidRPr="002B5DD6" w:rsidRDefault="00435E19" w:rsidP="00B27B1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26CF1" w:rsidRPr="002B5DD6" w:rsidTr="00241B6E">
        <w:trPr>
          <w:trHeight w:val="702"/>
        </w:trPr>
        <w:tc>
          <w:tcPr>
            <w:tcW w:w="1980" w:type="dxa"/>
            <w:gridSpan w:val="2"/>
          </w:tcPr>
          <w:p w:rsidR="00926CF1" w:rsidRPr="002B5DD6" w:rsidRDefault="00926CF1" w:rsidP="00926CF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1161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926CF1" w:rsidRPr="005161B6" w:rsidRDefault="00926CF1" w:rsidP="00926CF1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Հանրային ֆինանսների և սեփականության ոլորտում հսշվեքննություն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26CF1" w:rsidRPr="002B5DD6" w:rsidRDefault="00926CF1" w:rsidP="00926C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26CF1" w:rsidRPr="002B5DD6" w:rsidRDefault="00926CF1" w:rsidP="00926C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</w:tcPr>
          <w:p w:rsidR="00926CF1" w:rsidRPr="002B5DD6" w:rsidRDefault="00926CF1" w:rsidP="00926C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X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926CF1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1096722.0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26CF1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1119130.3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926CF1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1233000.5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26CF1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1240407.9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6CF1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1257505.7</w:t>
            </w:r>
          </w:p>
        </w:tc>
      </w:tr>
      <w:tr w:rsidR="00926CF1" w:rsidRPr="002B5DD6" w:rsidTr="00241B6E">
        <w:tc>
          <w:tcPr>
            <w:tcW w:w="532" w:type="dxa"/>
            <w:vMerge w:val="restart"/>
          </w:tcPr>
          <w:p w:rsidR="00926CF1" w:rsidRPr="002B5DD6" w:rsidRDefault="00926CF1" w:rsidP="00926CF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8" w:type="dxa"/>
          </w:tcPr>
          <w:p w:rsidR="00926CF1" w:rsidRPr="002B5DD6" w:rsidRDefault="00926CF1" w:rsidP="00926CF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11001</w:t>
            </w:r>
          </w:p>
        </w:tc>
        <w:tc>
          <w:tcPr>
            <w:tcW w:w="3192" w:type="dxa"/>
            <w:tcBorders>
              <w:right w:val="single" w:sz="4" w:space="0" w:color="auto"/>
            </w:tcBorders>
          </w:tcPr>
          <w:p w:rsidR="00926CF1" w:rsidRPr="005161B6" w:rsidRDefault="00926CF1" w:rsidP="00926CF1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304" w:type="dxa"/>
            <w:tcBorders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1060787.5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1088043.4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1195929.1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1208525.8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1222664.9</w:t>
            </w:r>
          </w:p>
        </w:tc>
      </w:tr>
      <w:tr w:rsidR="00926CF1" w:rsidRPr="002B5DD6" w:rsidTr="00241B6E"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926CF1" w:rsidRPr="002B5DD6" w:rsidRDefault="00926CF1" w:rsidP="00926CF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926CF1" w:rsidRPr="002B5DD6" w:rsidRDefault="00926CF1" w:rsidP="00926CF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11002</w:t>
            </w:r>
          </w:p>
        </w:tc>
        <w:tc>
          <w:tcPr>
            <w:tcW w:w="3192" w:type="dxa"/>
            <w:tcBorders>
              <w:bottom w:val="single" w:sz="4" w:space="0" w:color="auto"/>
              <w:right w:val="single" w:sz="4" w:space="0" w:color="auto"/>
            </w:tcBorders>
          </w:tcPr>
          <w:p w:rsidR="00926CF1" w:rsidRPr="005161B6" w:rsidRDefault="00926CF1" w:rsidP="00926CF1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Հաշվեքննիչ պալատի պահուստային ֆոնդ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21406.7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18775.1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19806.4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19872.1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20180.8</w:t>
            </w:r>
          </w:p>
        </w:tc>
      </w:tr>
      <w:tr w:rsidR="00926CF1" w:rsidRPr="002B5DD6" w:rsidTr="00241B6E">
        <w:tc>
          <w:tcPr>
            <w:tcW w:w="532" w:type="dxa"/>
            <w:tcBorders>
              <w:bottom w:val="single" w:sz="4" w:space="0" w:color="auto"/>
            </w:tcBorders>
          </w:tcPr>
          <w:p w:rsidR="00926CF1" w:rsidRPr="002B5DD6" w:rsidRDefault="00926CF1" w:rsidP="00926CF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926CF1" w:rsidRPr="002B5DD6" w:rsidRDefault="00926CF1" w:rsidP="00926CF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31001</w:t>
            </w:r>
          </w:p>
        </w:tc>
        <w:tc>
          <w:tcPr>
            <w:tcW w:w="3192" w:type="dxa"/>
            <w:tcBorders>
              <w:bottom w:val="single" w:sz="4" w:space="0" w:color="auto"/>
              <w:right w:val="single" w:sz="4" w:space="0" w:color="auto"/>
            </w:tcBorders>
          </w:tcPr>
          <w:p w:rsidR="00926CF1" w:rsidRPr="005161B6" w:rsidRDefault="00926CF1" w:rsidP="00926CF1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Հաշվեքննիչ պալատի տեխնիկական հագեցվածութայն բարելավում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CF1" w:rsidRPr="005161B6" w:rsidRDefault="00926CF1" w:rsidP="00926CF1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5161B6">
              <w:rPr>
                <w:rFonts w:ascii="GHEA Grapalat" w:hAnsi="GHEA Grapalat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14527.8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12311.8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17265.0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12010.0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CF1" w:rsidRDefault="00926CF1" w:rsidP="00926CF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14660.0</w:t>
            </w:r>
          </w:p>
        </w:tc>
      </w:tr>
    </w:tbl>
    <w:p w:rsidR="00435E19" w:rsidRPr="002B5DD6" w:rsidRDefault="00435E19" w:rsidP="00435E19">
      <w:pPr>
        <w:pStyle w:val="Text"/>
        <w:rPr>
          <w:rFonts w:eastAsia="Calibri"/>
          <w:lang w:val="hy-AM"/>
        </w:rPr>
      </w:pPr>
    </w:p>
    <w:p w:rsidR="00344F59" w:rsidRPr="002B5DD6" w:rsidRDefault="00344F59" w:rsidP="00344F59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20" w:name="_Toc501014762"/>
    </w:p>
    <w:p w:rsidR="00435E19" w:rsidRPr="00456F49" w:rsidDel="00811F9E" w:rsidRDefault="00435E19" w:rsidP="00435E19">
      <w:pPr>
        <w:pStyle w:val="Heading2"/>
        <w:rPr>
          <w:rFonts w:ascii="GHEA Grapalat" w:hAnsi="GHEA Grapalat"/>
          <w:color w:val="auto"/>
          <w:kern w:val="36"/>
          <w:sz w:val="24"/>
          <w:szCs w:val="24"/>
          <w:lang w:val="hy-AM"/>
        </w:rPr>
      </w:pPr>
      <w:r w:rsidRPr="00456F49">
        <w:rPr>
          <w:rFonts w:ascii="GHEA Grapalat" w:hAnsi="GHEA Grapalat"/>
          <w:color w:val="auto"/>
          <w:kern w:val="36"/>
          <w:sz w:val="24"/>
          <w:szCs w:val="24"/>
          <w:lang w:val="hy-AM"/>
        </w:rPr>
        <w:t>Հավելված N 10. Ամփոփ ֆինանսական պահանջներ ՄԺԾԾ ժամանակահատվածի համար</w:t>
      </w:r>
      <w:bookmarkEnd w:id="20"/>
    </w:p>
    <w:p w:rsidR="00435E19" w:rsidRPr="002B5DD6" w:rsidRDefault="00435E19" w:rsidP="00435E19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435E19" w:rsidRPr="002B5DD6" w:rsidRDefault="00435E19" w:rsidP="00435E19">
      <w:pPr>
        <w:pStyle w:val="Caption"/>
        <w:rPr>
          <w:rFonts w:ascii="GHEA Grapalat" w:hAnsi="GHEA Grapalat" w:cs="Sylfaen"/>
          <w:sz w:val="20"/>
          <w:lang w:val="hy-AM"/>
        </w:rPr>
      </w:pPr>
      <w:r w:rsidRPr="002B5DD6">
        <w:rPr>
          <w:rFonts w:ascii="GHEA Grapalat" w:hAnsi="GHEA Grapalat" w:cs="Sylfaen"/>
          <w:sz w:val="20"/>
          <w:lang w:val="hy-AM"/>
        </w:rPr>
        <w:t>Աղյուսակ 1.  Ծրագրերի և միջոցառումների գծով ամփոփ ֆինանսական պահանջներ 2020-2022 թթ համար</w:t>
      </w:r>
    </w:p>
    <w:p w:rsidR="00435E19" w:rsidRPr="002B5DD6" w:rsidRDefault="00435E19" w:rsidP="00435E19">
      <w:pPr>
        <w:pStyle w:val="Caption"/>
        <w:jc w:val="right"/>
        <w:rPr>
          <w:rFonts w:ascii="GHEA Grapalat" w:hAnsi="GHEA Grapalat" w:cs="Sylfaen"/>
          <w:b w:val="0"/>
          <w:sz w:val="20"/>
          <w:lang w:val="en-US"/>
        </w:rPr>
      </w:pPr>
      <w:r w:rsidRPr="002B5DD6">
        <w:rPr>
          <w:rFonts w:ascii="GHEA Grapalat" w:hAnsi="GHEA Grapalat" w:cs="Sylfaen"/>
          <w:b w:val="0"/>
          <w:sz w:val="16"/>
          <w:szCs w:val="16"/>
        </w:rPr>
        <w:t>(հազ. դրամ)</w:t>
      </w:r>
    </w:p>
    <w:tbl>
      <w:tblPr>
        <w:tblW w:w="1644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667"/>
        <w:gridCol w:w="424"/>
        <w:gridCol w:w="2395"/>
        <w:gridCol w:w="6"/>
        <w:gridCol w:w="1038"/>
        <w:gridCol w:w="992"/>
        <w:gridCol w:w="993"/>
        <w:gridCol w:w="712"/>
        <w:gridCol w:w="709"/>
        <w:gridCol w:w="998"/>
        <w:gridCol w:w="1131"/>
        <w:gridCol w:w="1137"/>
        <w:gridCol w:w="3402"/>
      </w:tblGrid>
      <w:tr w:rsidR="001E4F40" w:rsidRPr="002B5DD6" w:rsidTr="00764AC3">
        <w:trPr>
          <w:cantSplit/>
          <w:trHeight w:val="728"/>
        </w:trPr>
        <w:tc>
          <w:tcPr>
            <w:tcW w:w="250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E4F40" w:rsidRPr="008E13AA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Ծրագրային դասիչը</w:t>
            </w:r>
          </w:p>
        </w:tc>
        <w:tc>
          <w:tcPr>
            <w:tcW w:w="2825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E4F40" w:rsidRPr="008E13AA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>Ծրագրի/միջոցառման անվանումը</w:t>
            </w:r>
          </w:p>
        </w:tc>
        <w:tc>
          <w:tcPr>
            <w:tcW w:w="30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8E13AA" w:rsidRDefault="001E4F40" w:rsidP="008503E3">
            <w:pPr>
              <w:jc w:val="center"/>
              <w:rPr>
                <w:rFonts w:ascii="GHEA Grapalat" w:hAnsi="GHEA Grapalat" w:cs="Garamond"/>
                <w:bCs/>
                <w:sz w:val="16"/>
                <w:szCs w:val="16"/>
              </w:rPr>
            </w:pP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Գոյություն ունեցող պարտավորությունների </w:t>
            </w:r>
            <w:r w:rsidRPr="00BB24AF">
              <w:rPr>
                <w:rFonts w:ascii="GHEA Grapalat" w:hAnsi="GHEA Grapalat" w:cs="Garamond"/>
                <w:bCs/>
                <w:sz w:val="16"/>
                <w:szCs w:val="16"/>
              </w:rPr>
              <w:t xml:space="preserve"> գծով հաշվարկված (ճշգրտված)</w:t>
            </w: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 ծախսերը</w:t>
            </w:r>
            <w:r w:rsidRPr="008E13AA">
              <w:rPr>
                <w:rStyle w:val="FootnoteReference"/>
                <w:rFonts w:ascii="GHEA Grapalat" w:hAnsi="GHEA Grapalat" w:cs="Garamond"/>
                <w:bCs/>
                <w:sz w:val="16"/>
                <w:szCs w:val="16"/>
              </w:rPr>
              <w:footnoteReference w:id="6"/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(հազ. դրամ)</w:t>
            </w:r>
          </w:p>
        </w:tc>
        <w:tc>
          <w:tcPr>
            <w:tcW w:w="2419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1E4F40" w:rsidRDefault="001E4F40" w:rsidP="008503E3">
            <w:pPr>
              <w:jc w:val="center"/>
              <w:rPr>
                <w:rFonts w:ascii="GHEA Grapalat" w:hAnsi="GHEA Grapalat" w:cs="Garamond"/>
                <w:bCs/>
                <w:color w:val="FF0000"/>
                <w:sz w:val="16"/>
                <w:szCs w:val="16"/>
              </w:rPr>
            </w:pPr>
            <w:r w:rsidRPr="00D220A0">
              <w:rPr>
                <w:rFonts w:ascii="GHEA Grapalat" w:hAnsi="GHEA Grapalat" w:cs="Garamond"/>
                <w:bCs/>
                <w:sz w:val="16"/>
                <w:szCs w:val="16"/>
              </w:rPr>
              <w:t>Ծախսային խնայողության գծով ամփոփ առաջարկը</w:t>
            </w:r>
            <w:r w:rsidRPr="00D220A0">
              <w:rPr>
                <w:rStyle w:val="FootnoteReference"/>
                <w:rFonts w:ascii="GHEA Grapalat" w:hAnsi="GHEA Grapalat" w:cs="Garamond"/>
                <w:bCs/>
                <w:sz w:val="16"/>
                <w:szCs w:val="16"/>
              </w:rPr>
              <w:footnoteReference w:id="7"/>
            </w:r>
            <w:r w:rsidRPr="00D220A0">
              <w:rPr>
                <w:rFonts w:ascii="GHEA Grapalat" w:hAnsi="GHEA Grapalat" w:cs="Garamond"/>
                <w:bCs/>
                <w:sz w:val="16"/>
                <w:szCs w:val="16"/>
              </w:rPr>
              <w:t xml:space="preserve"> (հազ. դրամ) (-)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8E13AA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Garamond"/>
                <w:bCs/>
                <w:sz w:val="16"/>
                <w:szCs w:val="16"/>
              </w:rPr>
              <w:t xml:space="preserve">Միջոցառման գծով </w:t>
            </w:r>
            <w:r w:rsidRPr="004D60C2">
              <w:rPr>
                <w:rFonts w:ascii="GHEA Grapalat" w:hAnsi="GHEA Grapalat" w:cs="Garamond"/>
                <w:bCs/>
                <w:sz w:val="16"/>
                <w:szCs w:val="16"/>
              </w:rPr>
              <w:t xml:space="preserve">ամփոփ </w:t>
            </w:r>
            <w:r w:rsidRPr="00FC7589">
              <w:rPr>
                <w:rFonts w:ascii="GHEA Grapalat" w:hAnsi="GHEA Grapalat" w:cs="Garamond"/>
                <w:bCs/>
                <w:sz w:val="16"/>
                <w:szCs w:val="16"/>
              </w:rPr>
              <w:t>ծախսերը</w:t>
            </w:r>
            <w:r w:rsidRPr="00532594">
              <w:rPr>
                <w:rFonts w:ascii="GHEA Grapalat" w:hAnsi="GHEA Grapalat" w:cs="Garamond"/>
                <w:bCs/>
                <w:sz w:val="16"/>
                <w:szCs w:val="16"/>
              </w:rPr>
              <w:t xml:space="preserve"> </w:t>
            </w:r>
            <w:r w:rsidRPr="008E13AA">
              <w:rPr>
                <w:rStyle w:val="FootnoteReference"/>
                <w:rFonts w:ascii="GHEA Grapalat" w:hAnsi="GHEA Grapalat" w:cs="Garamond"/>
                <w:bCs/>
                <w:sz w:val="16"/>
                <w:szCs w:val="16"/>
              </w:rPr>
              <w:footnoteReference w:id="8"/>
            </w:r>
            <w:r w:rsidRPr="008E13AA">
              <w:rPr>
                <w:rFonts w:ascii="GHEA Grapalat" w:hAnsi="GHEA Grapalat" w:cs="Garamond"/>
                <w:bCs/>
                <w:sz w:val="16"/>
                <w:szCs w:val="16"/>
              </w:rPr>
              <w:t xml:space="preserve"> (հազ. դրամ)</w:t>
            </w:r>
          </w:p>
        </w:tc>
      </w:tr>
      <w:tr w:rsidR="00087D13" w:rsidRPr="002B5DD6" w:rsidTr="00764AC3">
        <w:trPr>
          <w:cantSplit/>
          <w:trHeight w:val="160"/>
          <w:tblHeader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1161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</w:p>
        </w:tc>
        <w:tc>
          <w:tcPr>
            <w:tcW w:w="2825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1131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1137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</w:tr>
      <w:tr w:rsidR="00087D13" w:rsidRPr="002B5DD6" w:rsidTr="00764AC3">
        <w:trPr>
          <w:cantSplit/>
          <w:trHeight w:val="64"/>
          <w:tblHeader/>
        </w:trPr>
        <w:tc>
          <w:tcPr>
            <w:tcW w:w="53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ind w:left="595" w:hanging="17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Պարտադիր ծախսերին դասվող միջոցա</w:t>
            </w:r>
            <w:bookmarkStart w:id="21" w:name="_GoBack"/>
            <w:bookmarkEnd w:id="21"/>
            <w:r w:rsidRPr="002B5DD6">
              <w:rPr>
                <w:rFonts w:ascii="GHEA Grapalat" w:hAnsi="GHEA Grapalat" w:cs="Sylfaen"/>
                <w:sz w:val="16"/>
                <w:szCs w:val="16"/>
              </w:rPr>
              <w:t>ռումներ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87D13" w:rsidRPr="002B5DD6" w:rsidTr="00764AC3">
        <w:trPr>
          <w:trHeight w:val="868"/>
        </w:trPr>
        <w:tc>
          <w:tcPr>
            <w:tcW w:w="1840" w:type="dxa"/>
            <w:tcBorders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82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Հանրային ֆինանսների և սեփականության ոլորտում հաշվեքննություն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F40" w:rsidRPr="002B5DD6" w:rsidRDefault="001E4F40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087D13" w:rsidRPr="002B5DD6" w:rsidTr="00764AC3"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1195929.1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1208525.8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1222664.9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1195929.1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1208525.8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7D13" w:rsidRPr="002B5DD6" w:rsidRDefault="00087D13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1222664.9</w:t>
            </w:r>
          </w:p>
        </w:tc>
      </w:tr>
      <w:tr w:rsidR="00A84B17" w:rsidRPr="002B5DD6" w:rsidTr="00764AC3"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11002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Հաշվեքննիչ պալատի պահուստային ֆոնդ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19806.4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19872.1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20180.8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19806.4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19872.1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B17" w:rsidRPr="002B5DD6" w:rsidRDefault="00A84B17" w:rsidP="008503E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20180.8</w:t>
            </w:r>
          </w:p>
        </w:tc>
      </w:tr>
      <w:tr w:rsidR="00087D13" w:rsidRPr="002B5DD6" w:rsidTr="00764AC3">
        <w:trPr>
          <w:cantSplit/>
          <w:trHeight w:val="64"/>
          <w:tblHeader/>
        </w:trPr>
        <w:tc>
          <w:tcPr>
            <w:tcW w:w="53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Հայեցողական ծախսերին դասվող այլ միջոցառումներ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2B5DD6" w:rsidRDefault="00087D13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84B17" w:rsidRPr="002B5DD6" w:rsidTr="00764AC3">
        <w:tc>
          <w:tcPr>
            <w:tcW w:w="1840" w:type="dxa"/>
            <w:tcBorders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31001</w:t>
            </w:r>
          </w:p>
        </w:tc>
        <w:tc>
          <w:tcPr>
            <w:tcW w:w="282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Հաշվեքննիչ պալատի տեխնիկական հագեցվածության բարելավում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17265.0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12010.0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14660.0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19806.4</w:t>
            </w:r>
          </w:p>
        </w:tc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19872.1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B17" w:rsidRPr="002B5DD6" w:rsidRDefault="00A84B17" w:rsidP="00764AC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20180.8</w:t>
            </w:r>
          </w:p>
        </w:tc>
      </w:tr>
    </w:tbl>
    <w:p w:rsidR="00435E19" w:rsidRPr="002B5DD6" w:rsidRDefault="00435E19" w:rsidP="00764AC3">
      <w:pPr>
        <w:pStyle w:val="Text"/>
        <w:spacing w:after="0"/>
        <w:jc w:val="center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435E19" w:rsidRPr="002B5DD6" w:rsidRDefault="00435E19" w:rsidP="00435E19">
      <w:pPr>
        <w:pStyle w:val="Text"/>
        <w:spacing w:after="0"/>
        <w:rPr>
          <w:rFonts w:ascii="GHEA Grapalat" w:hAnsi="GHEA Grapalat"/>
          <w:b/>
          <w:kern w:val="16"/>
          <w:sz w:val="28"/>
          <w:szCs w:val="28"/>
          <w:lang w:val="hy-AM"/>
        </w:rPr>
      </w:pPr>
    </w:p>
    <w:p w:rsidR="00435E19" w:rsidRPr="002B5DD6" w:rsidRDefault="00435E19" w:rsidP="00435E19">
      <w:pPr>
        <w:pStyle w:val="Caption"/>
        <w:rPr>
          <w:rFonts w:ascii="GHEA Grapalat" w:hAnsi="GHEA Grapalat" w:cs="Sylfaen"/>
          <w:sz w:val="20"/>
          <w:lang w:val="hy-AM"/>
        </w:rPr>
      </w:pPr>
      <w:r w:rsidRPr="002B5DD6">
        <w:rPr>
          <w:rFonts w:ascii="GHEA Grapalat" w:hAnsi="GHEA Grapalat" w:cs="Sylfaen"/>
          <w:sz w:val="20"/>
          <w:lang w:val="hy-AM"/>
        </w:rPr>
        <w:t>Աղյուսակ 2. Հայտով ներկայացված՝ 2020-2022թթ ընդհանուր ծախսերի համեմատությունը ՀՀ 2019թ. պետական բյուջեի և 2019-2021թթ. ՄԺԾԾ հետ</w:t>
      </w:r>
    </w:p>
    <w:p w:rsidR="00435E19" w:rsidRPr="002B5DD6" w:rsidRDefault="00435E19" w:rsidP="00435E19">
      <w:pPr>
        <w:pStyle w:val="CaptionSubtitle"/>
        <w:ind w:left="7200"/>
        <w:jc w:val="right"/>
        <w:rPr>
          <w:rFonts w:ascii="GHEA Grapalat" w:hAnsi="GHEA Grapalat"/>
          <w:lang w:val="hy-AM"/>
        </w:rPr>
      </w:pPr>
      <w:r w:rsidRPr="002B5DD6">
        <w:rPr>
          <w:rFonts w:ascii="GHEA Grapalat" w:hAnsi="GHEA Grapalat"/>
          <w:lang w:val="hy-AM"/>
        </w:rPr>
        <w:t xml:space="preserve">   (</w:t>
      </w:r>
      <w:r w:rsidRPr="002B5DD6">
        <w:rPr>
          <w:rFonts w:ascii="GHEA Grapalat" w:hAnsi="GHEA Grapalat" w:cs="Sylfaen"/>
          <w:lang w:val="hy-AM"/>
        </w:rPr>
        <w:t>հազար</w:t>
      </w:r>
      <w:r w:rsidRPr="002B5DD6">
        <w:rPr>
          <w:rFonts w:ascii="GHEA Grapalat" w:hAnsi="GHEA Grapalat"/>
          <w:lang w:val="hy-AM"/>
        </w:rPr>
        <w:t xml:space="preserve"> </w:t>
      </w:r>
      <w:r w:rsidRPr="002B5DD6">
        <w:rPr>
          <w:rFonts w:ascii="GHEA Grapalat" w:hAnsi="GHEA Grapalat" w:cs="Sylfaen"/>
          <w:lang w:val="hy-AM"/>
        </w:rPr>
        <w:t>դրամներով</w:t>
      </w:r>
      <w:r w:rsidRPr="002B5DD6">
        <w:rPr>
          <w:rFonts w:ascii="GHEA Grapalat" w:hAnsi="GHEA Grapalat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1"/>
        <w:gridCol w:w="1767"/>
        <w:gridCol w:w="1767"/>
        <w:gridCol w:w="1767"/>
        <w:gridCol w:w="1761"/>
      </w:tblGrid>
      <w:tr w:rsidR="00435E19" w:rsidRPr="002B5DD6" w:rsidTr="00B27B11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435E19" w:rsidRPr="002B5DD6" w:rsidRDefault="00435E19" w:rsidP="00B27B11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435E19" w:rsidRPr="002B5DD6" w:rsidRDefault="00435E19" w:rsidP="00B27B11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sz w:val="18"/>
                <w:lang w:val="hy-AM"/>
              </w:rPr>
              <w:t>201</w:t>
            </w:r>
            <w:r w:rsidRPr="002B5DD6">
              <w:rPr>
                <w:rFonts w:ascii="GHEA Grapalat" w:hAnsi="GHEA Grapalat"/>
                <w:b/>
                <w:bCs/>
                <w:sz w:val="18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sz w:val="18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435E19" w:rsidRPr="002B5DD6" w:rsidRDefault="00435E19" w:rsidP="00B27B11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20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435E19" w:rsidRPr="002B5DD6" w:rsidRDefault="00435E19" w:rsidP="00B27B11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1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435E19" w:rsidRPr="002B5DD6" w:rsidRDefault="00435E19" w:rsidP="00B27B11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lang w:val="hy-AM"/>
              </w:rPr>
            </w:pPr>
            <w:r w:rsidRPr="002B5DD6">
              <w:rPr>
                <w:rFonts w:ascii="GHEA Grapalat" w:hAnsi="GHEA Grapalat"/>
                <w:b/>
                <w:bCs/>
                <w:lang w:val="hy-AM"/>
              </w:rPr>
              <w:t>202</w:t>
            </w:r>
            <w:r w:rsidRPr="002B5DD6">
              <w:rPr>
                <w:rFonts w:ascii="GHEA Grapalat" w:hAnsi="GHEA Grapalat"/>
                <w:b/>
                <w:bCs/>
                <w:lang w:val="en-US"/>
              </w:rPr>
              <w:t>2</w:t>
            </w:r>
            <w:r w:rsidRPr="002B5DD6">
              <w:rPr>
                <w:rFonts w:ascii="GHEA Grapalat" w:hAnsi="GHEA Grapalat" w:cs="Sylfaen"/>
                <w:b/>
                <w:bCs/>
                <w:lang w:val="hy-AM"/>
              </w:rPr>
              <w:t>թ</w:t>
            </w:r>
            <w:r w:rsidRPr="002B5DD6">
              <w:rPr>
                <w:rFonts w:ascii="GHEA Grapalat" w:hAnsi="GHEA Grapalat"/>
                <w:b/>
                <w:bCs/>
                <w:lang w:val="hy-AM"/>
              </w:rPr>
              <w:t>.</w:t>
            </w:r>
          </w:p>
        </w:tc>
      </w:tr>
      <w:tr w:rsidR="00A84B17" w:rsidRPr="002B5DD6" w:rsidTr="00153D2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1. Պետական մարմնի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գծով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-ով հաստատված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և 202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թ. համար սահմանված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ֆինանսավորման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ընդհանուր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A84B17" w:rsidRPr="002B5DD6" w:rsidRDefault="00A84B17" w:rsidP="00A84B1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1244328.8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147499.9</w:t>
            </w:r>
          </w:p>
        </w:tc>
        <w:tc>
          <w:tcPr>
            <w:tcW w:w="565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1257505.7</w:t>
            </w:r>
          </w:p>
        </w:tc>
      </w:tr>
      <w:tr w:rsidR="00A84B17" w:rsidRPr="002B5DD6" w:rsidTr="00B27B1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2.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&lt;&lt;ՀՀ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թ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մասին&gt;&gt;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օրենքով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պետական մարմնի գծով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սահ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ված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ընդհանուր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հատկացումները</w:t>
            </w:r>
          </w:p>
        </w:tc>
        <w:tc>
          <w:tcPr>
            <w:tcW w:w="567" w:type="pct"/>
          </w:tcPr>
          <w:p w:rsidR="00A84B17" w:rsidRDefault="00A84B17" w:rsidP="00A84B17">
            <w:pPr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 xml:space="preserve">  1119130.3</w:t>
            </w:r>
          </w:p>
          <w:p w:rsidR="00A84B17" w:rsidRPr="002B5DD6" w:rsidRDefault="00A84B17" w:rsidP="00A84B17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7" w:type="pct"/>
            <w:shd w:val="clear" w:color="auto" w:fill="D9D9D9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X</w:t>
            </w:r>
          </w:p>
        </w:tc>
      </w:tr>
      <w:tr w:rsidR="00A84B17" w:rsidRPr="002B5DD6" w:rsidTr="00153D2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>3.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Ընդամենը հայտով ներկայացված ընդհանուր ծախսերը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`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2020-2022 թթ. ՄԺԾԾ համար (տող 3.1 + տող 3.2 + տող 3.3.)</w:t>
            </w:r>
          </w:p>
        </w:tc>
        <w:tc>
          <w:tcPr>
            <w:tcW w:w="567" w:type="pct"/>
            <w:shd w:val="clear" w:color="auto" w:fill="D9D9D9"/>
          </w:tcPr>
          <w:p w:rsidR="00A84B17" w:rsidRPr="002B5DD6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</w:rPr>
              <w:t>1233000.5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1240407.9</w:t>
            </w:r>
          </w:p>
        </w:tc>
        <w:tc>
          <w:tcPr>
            <w:tcW w:w="565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1257505.7</w:t>
            </w:r>
          </w:p>
        </w:tc>
      </w:tr>
      <w:tr w:rsidR="00A84B17" w:rsidRPr="002B5DD6" w:rsidTr="00153D2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 xml:space="preserve">3.1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Գոյություն ունեցող ծախ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սա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յին պար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  <w:t>տավորությունների գնահատում 2020-2022 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shd w:val="clear" w:color="auto" w:fill="D9D9D9"/>
          </w:tcPr>
          <w:p w:rsidR="00A84B17" w:rsidRPr="002B5DD6" w:rsidRDefault="00A84B17" w:rsidP="00A84B1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1233000.5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1240407.9</w:t>
            </w:r>
          </w:p>
        </w:tc>
        <w:tc>
          <w:tcPr>
            <w:tcW w:w="565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1257505.7</w:t>
            </w:r>
          </w:p>
        </w:tc>
      </w:tr>
      <w:tr w:rsidR="00A84B17" w:rsidRPr="002B5DD6" w:rsidTr="00153D2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>3.2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Ծախսային խնայողությունների գծով առաջարկները (-) նշանով</w:t>
            </w:r>
          </w:p>
        </w:tc>
        <w:tc>
          <w:tcPr>
            <w:tcW w:w="567" w:type="pct"/>
            <w:shd w:val="clear" w:color="auto" w:fill="D9D9D9"/>
          </w:tcPr>
          <w:p w:rsidR="00A84B17" w:rsidRPr="002B5DD6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(-)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(-)</w:t>
            </w:r>
          </w:p>
        </w:tc>
        <w:tc>
          <w:tcPr>
            <w:tcW w:w="565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(-)</w:t>
            </w:r>
          </w:p>
        </w:tc>
      </w:tr>
      <w:tr w:rsidR="00A84B17" w:rsidRPr="002B5DD6" w:rsidTr="00153D2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en-US"/>
              </w:rPr>
              <w:t xml:space="preserve">3.3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Նոր նախաձեռնությունների գծով ընդհանուր ծախսերը</w:t>
            </w:r>
          </w:p>
        </w:tc>
        <w:tc>
          <w:tcPr>
            <w:tcW w:w="567" w:type="pct"/>
            <w:shd w:val="clear" w:color="auto" w:fill="D9D9D9"/>
          </w:tcPr>
          <w:p w:rsidR="00A84B17" w:rsidRPr="002B5DD6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(-)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(-)</w:t>
            </w:r>
          </w:p>
        </w:tc>
        <w:tc>
          <w:tcPr>
            <w:tcW w:w="565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(-)</w:t>
            </w:r>
          </w:p>
        </w:tc>
      </w:tr>
      <w:tr w:rsidR="00A84B17" w:rsidRPr="002B5DD6" w:rsidTr="00153D21">
        <w:trPr>
          <w:cantSplit/>
        </w:trPr>
        <w:tc>
          <w:tcPr>
            <w:tcW w:w="2734" w:type="pct"/>
          </w:tcPr>
          <w:p w:rsidR="00A84B17" w:rsidRPr="002B5DD6" w:rsidRDefault="00A84B17" w:rsidP="00A84B17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4.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201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9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թ.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պետական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բյուջեի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հա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մա</w:t>
            </w:r>
            <w:r w:rsidRPr="002B5DD6">
              <w:rPr>
                <w:rFonts w:ascii="GHEA Grapalat" w:hAnsi="GHEA Grapalat"/>
                <w:sz w:val="20"/>
                <w:lang w:val="hy-AM"/>
              </w:rPr>
              <w:softHyphen/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պատասխան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 xml:space="preserve">ցուցանիշից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(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3 -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:rsidR="00A84B17" w:rsidRPr="002B5DD6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113870.2</w:t>
            </w:r>
          </w:p>
        </w:tc>
        <w:tc>
          <w:tcPr>
            <w:tcW w:w="567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121277.6</w:t>
            </w:r>
          </w:p>
        </w:tc>
        <w:tc>
          <w:tcPr>
            <w:tcW w:w="565" w:type="pct"/>
            <w:vAlign w:val="center"/>
          </w:tcPr>
          <w:p w:rsidR="00A84B17" w:rsidRDefault="00A84B17" w:rsidP="00A84B17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138375.4</w:t>
            </w:r>
          </w:p>
        </w:tc>
      </w:tr>
      <w:tr w:rsidR="00435E19" w:rsidRPr="002B5DD6" w:rsidTr="00B27B11">
        <w:trPr>
          <w:cantSplit/>
        </w:trPr>
        <w:tc>
          <w:tcPr>
            <w:tcW w:w="2734" w:type="pct"/>
          </w:tcPr>
          <w:p w:rsidR="00435E19" w:rsidRPr="002B5DD6" w:rsidRDefault="00435E19" w:rsidP="00B27B11">
            <w:pPr>
              <w:pStyle w:val="Text"/>
              <w:spacing w:after="0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 xml:space="preserve">5. 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Տարբերությունը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2019-2020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ՄԺԾԾ</w:t>
            </w:r>
            <w:r w:rsidRPr="002B5DD6">
              <w:rPr>
                <w:rFonts w:ascii="GHEA Grapalat" w:hAnsi="GHEA Grapalat"/>
                <w:sz w:val="20"/>
                <w:lang w:val="en-US"/>
              </w:rPr>
              <w:t xml:space="preserve">-ով հաստատված 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և 202</w:t>
            </w:r>
            <w:r w:rsidRPr="002B5DD6">
              <w:rPr>
                <w:rFonts w:ascii="GHEA Grapalat" w:hAnsi="GHEA Grapalat"/>
                <w:sz w:val="20"/>
                <w:lang w:val="en-US"/>
              </w:rPr>
              <w:t>2</w:t>
            </w:r>
            <w:r w:rsidRPr="002B5DD6">
              <w:rPr>
                <w:rFonts w:ascii="GHEA Grapalat" w:hAnsi="GHEA Grapalat"/>
                <w:sz w:val="20"/>
                <w:lang w:val="hy-AM"/>
              </w:rPr>
              <w:t>թ. համար սահմանված ֆինանսավորման կողմնորոշիչ  չափաքանակներից  (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3-</w:t>
            </w:r>
            <w:r w:rsidRPr="002B5DD6">
              <w:rPr>
                <w:rFonts w:ascii="GHEA Grapalat" w:hAnsi="GHEA Grapalat" w:cs="Sylfaen"/>
                <w:sz w:val="20"/>
                <w:lang w:val="hy-AM"/>
              </w:rPr>
              <w:t>տող</w:t>
            </w:r>
            <w:r w:rsidRPr="002B5DD6">
              <w:rPr>
                <w:rFonts w:ascii="GHEA Grapalat" w:hAnsi="GHEA Grapalat"/>
                <w:sz w:val="20"/>
                <w:lang w:val="hy-AM"/>
              </w:rPr>
              <w:t xml:space="preserve"> 1)</w:t>
            </w:r>
          </w:p>
        </w:tc>
        <w:tc>
          <w:tcPr>
            <w:tcW w:w="567" w:type="pct"/>
            <w:shd w:val="clear" w:color="auto" w:fill="D9D9D9"/>
          </w:tcPr>
          <w:p w:rsidR="00435E19" w:rsidRPr="002B5DD6" w:rsidRDefault="00435E19" w:rsidP="00B27B1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5DD6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567" w:type="pct"/>
          </w:tcPr>
          <w:p w:rsidR="00435E19" w:rsidRPr="002B5DD6" w:rsidRDefault="00435E19" w:rsidP="00B27B11">
            <w:pPr>
              <w:pStyle w:val="Text"/>
              <w:spacing w:after="0"/>
              <w:jc w:val="right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7" w:type="pct"/>
          </w:tcPr>
          <w:p w:rsidR="00435E19" w:rsidRPr="002B5DD6" w:rsidRDefault="00435E19" w:rsidP="00B27B1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565" w:type="pct"/>
          </w:tcPr>
          <w:p w:rsidR="00435E19" w:rsidRPr="002B5DD6" w:rsidRDefault="00435E19" w:rsidP="00B27B11">
            <w:pPr>
              <w:pStyle w:val="Text"/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A84B17" w:rsidRPr="00A84B17" w:rsidRDefault="00A84B17" w:rsidP="00A84B17">
      <w:pPr>
        <w:spacing w:after="0"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eastAsia="en-GB"/>
        </w:rPr>
      </w:pPr>
      <w:r w:rsidRPr="00A84B17">
        <w:rPr>
          <w:rFonts w:ascii="GHEA Grapalat" w:eastAsia="Times New Roman" w:hAnsi="GHEA Grapalat" w:cs="Times New Roman"/>
          <w:color w:val="000000"/>
          <w:sz w:val="20"/>
          <w:szCs w:val="20"/>
          <w:lang w:eastAsia="en-GB"/>
        </w:rPr>
        <w:t>Պետ.բյուջեով ՀՀ պալատի ապարատի պահպանման համար 2019-2021թթ.ՄԺԾԾ հաստատված չէ:</w:t>
      </w:r>
    </w:p>
    <w:p w:rsidR="00435E19" w:rsidRPr="002B5DD6" w:rsidRDefault="00435E19" w:rsidP="00435E19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2B5DD6">
        <w:rPr>
          <w:rFonts w:ascii="GHEA Grapalat" w:hAnsi="GHEA Grapalat"/>
          <w:bCs/>
          <w:sz w:val="18"/>
          <w:szCs w:val="18"/>
          <w:lang w:val="en-US"/>
        </w:rPr>
        <w:br w:type="page"/>
      </w:r>
    </w:p>
    <w:p w:rsidR="006E1F79" w:rsidRPr="00B6186C" w:rsidRDefault="006E1F79" w:rsidP="006E1F79">
      <w:pPr>
        <w:keepNext/>
        <w:overflowPunct w:val="0"/>
        <w:autoSpaceDE w:val="0"/>
        <w:autoSpaceDN w:val="0"/>
        <w:adjustRightInd w:val="0"/>
        <w:spacing w:after="220" w:line="240" w:lineRule="auto"/>
        <w:jc w:val="right"/>
        <w:textAlignment w:val="baseline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en-US" w:eastAsia="x-none"/>
        </w:rPr>
      </w:pPr>
      <w:r w:rsidRPr="00B6186C"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hy-AM" w:eastAsia="x-none"/>
        </w:rPr>
        <w:t>Հավելված</w:t>
      </w:r>
      <w:r w:rsidRPr="00B6186C">
        <w:rPr>
          <w:rFonts w:ascii="GHEA Grapalat" w:eastAsia="Times New Roman" w:hAnsi="GHEA Grapalat" w:cs="Times Armenian"/>
          <w:b/>
          <w:bCs/>
          <w:sz w:val="24"/>
          <w:szCs w:val="24"/>
          <w:u w:val="single"/>
          <w:lang w:val="hy-AM" w:eastAsia="x-none"/>
        </w:rPr>
        <w:t xml:space="preserve"> N</w:t>
      </w:r>
      <w:r w:rsidRPr="00B6186C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x-none"/>
        </w:rPr>
        <w:t xml:space="preserve"> 1</w:t>
      </w:r>
      <w:r w:rsidRPr="00B6186C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en-US" w:eastAsia="x-none"/>
        </w:rPr>
        <w:t>2</w:t>
      </w:r>
    </w:p>
    <w:p w:rsidR="006E1F79" w:rsidRPr="00B6186C" w:rsidRDefault="006E1F79" w:rsidP="006E1F79">
      <w:pPr>
        <w:keepNext/>
        <w:overflowPunct w:val="0"/>
        <w:autoSpaceDE w:val="0"/>
        <w:autoSpaceDN w:val="0"/>
        <w:adjustRightInd w:val="0"/>
        <w:spacing w:after="220" w:line="240" w:lineRule="auto"/>
        <w:jc w:val="center"/>
        <w:textAlignment w:val="baseline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en-US" w:eastAsia="x-none"/>
        </w:rPr>
      </w:pPr>
      <w:r w:rsidRPr="00B6186C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en-US" w:eastAsia="x-none"/>
        </w:rPr>
        <w:t>ՄԺԾԾ ԺԱՄԱՆԱԿՀԱՏՎԱԾՈՒՄ ՀՀ ԿԱՌԱՎԱՐՈՒԹՅԱՆ ՈԼՈՐՏԱՅԻՆ ՔԱՂԱՔԱԿԱՆՈՒԹՅՈՒՆԸ</w:t>
      </w:r>
    </w:p>
    <w:p w:rsidR="006E1F79" w:rsidRPr="006F069F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en-US" w:eastAsia="x-none"/>
        </w:rPr>
      </w:pPr>
      <w:r w:rsidRPr="006F069F">
        <w:rPr>
          <w:rFonts w:ascii="GHEA Grapalat" w:eastAsia="Times New Roman" w:hAnsi="GHEA Grapalat" w:cs="Times New Roman"/>
          <w:sz w:val="24"/>
          <w:szCs w:val="24"/>
          <w:lang w:val="en-US" w:eastAsia="x-none"/>
        </w:rPr>
        <w:t xml:space="preserve">ՈԼՈՐՏԸ  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ՀՀ հաշվեքննիչ պալատն արտաքին պետական հաշվեքննություն իրականացնող անկախ պետական մարմինն է։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Հաշ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վեքննիչ պալատի գործունեության նպատակը հանրային ֆինանսների և սե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փա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կանության ոլորտում պետական և համայնքային բյուջեների միջոցների, ստա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ցած փոխառությունների և վարկերի, պետական և համայնքային սեփականության օգտա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գործման օրինականության և արդյունավետության վերաբերյալ Ազգային ժո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ղո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վին և հանրությանը ժամանակին, մասնագիտական և անկողմնակալ տե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ղե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կատ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վութ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յուն ներկայացնելն է: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Նշված նպատակի ապահովման համար հաշվեքննիչ պալատն իրականացնում է  հան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րային ֆինանսների և սեփականության ոլորտում հաշվեքննություն (ստուգում) պե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տական բյուջեի և համայնքային բյուջեների միջոցների, ստացված փո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խա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ռութ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յունների ու վարկերի, պետական և համայնքային սեփականության օգտագործման օրինականության և արդյունավետության նկատմամբ։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Հաշվեքննության նպատակն է պարզել հաշվեքննության առարկայի օրինակա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նութ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յան ու տնտեսման, նպատակային և ծախսային արդյունավետության սկզբունք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ների պահպանումը: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Հաշվեքննությունն իրականացվում է պետական բյուջեի և համայնքային բյուջե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ների միջոցներից ֆինանսավորվող պետական և տեղական ինքնակառավարման մարմիններում և հիմնարկներում։ Իրավաբանական անձանց մոտ ստուգում իրականացվում է հատուկ դեպքերում` օրենքով սահմանված կարգով։</w:t>
      </w:r>
    </w:p>
    <w:p w:rsidR="006E1F79" w:rsidRPr="006F069F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sz w:val="24"/>
          <w:szCs w:val="24"/>
          <w:lang w:val="hy-AM" w:eastAsia="x-none"/>
        </w:rPr>
        <w:t xml:space="preserve">ՈԼՈՐՏԱՅԻՆ ՔԱՂԱՔԱԿԱՆՈՒԹՅԱՆ ՀԻՄՆԱԿԱՆ ԹԻՐԱԽՆԵՐԸ 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Նկատի ունենալով սահմանադրորեն և օրենքով Հաշվեքննիչ պալատի անկախության համար սահմանված սկզբունքը, Հաշվեքննիչ պալատն ինքնուրույն   է սահմանում իր հիմնական թիրախները, այնուամենայնիվ դրանք, ըստ էության, փոխկապակցված են հանրային ֆինանսերի և սեփականության ոլորտում ՀՀ կառավարության հիմնական նպատակների և թիրախների հետ։ Մասնավորապես, ՀՀ կառավարության 2019 թվականի փետրվարի 8-ի N 65 - Ա որոշմամբ հաստատված ՀՀ կառավարության ծրագրում հստակ ընդգծված են հանրային ռեսուրսների կառավարման օրինականության և արդյունավետության, օգտավետության և խնայողությամբ սկզբունքների պահպանման պահանջը, և այդ մասով Հաշվեքննիչ պալատը նպատակադրված է հաշվեքննությունների միջոցով պարզել հաշվեքննության առարկայի օրինակա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նութ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յան ու տնտեսման, նպատակային և ծախսային արդյունավետության սկզբունք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softHyphen/>
        <w:t>ների պահպանումը: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Այդ նպատակով Հաշվեքննիչ պալատն, իր գործունեության տարեկան ծրագրի հիման վրա իրականացնում է ֆինանսական, համապատասխանության և կատարողականի հաշվեքննություններ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  <w:t>, իսկ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 xml:space="preserve"> 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  <w:t>հ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աշվեքննության թիրախները սահմանվում են ռիսկերի գնահատման մեթոդաբանությամբ։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  <w:t xml:space="preserve"> Այս առումով Հաշվեքննիչ պալատի գերակայություններից է ավելացնել հաշվեքննության թիրախների քանակը, որի իրականացման համար անհրաժեշտ են լրացուցիչ ռեսուրսներ: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>Հաշվեքննիչ պալատի ֆինանսական, հսկողության և կառավարչական գործընթացների հետ կապված ռիսկերի կառավարման արդյունավետությունը բարձրացնելու նպատակով հաշվեքննիչ պալատը նպատակադրված է ներսում ներդնել և զարգացնել որակի կառավարման համակարգ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  <w:t xml:space="preserve">, ինչի իրագործման համար նույնպես պետք է ներգրավվի լրացուցիչ ֆինանսական, մարդկային և նյութական ռեսուրսներ, ինչպես նաև պետք է բարձրացվի Հաշվեքննիչ պալատի աշխատակազմի մասնագիտական կարողությունները: 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 xml:space="preserve"> Նպատակային թիրախներն ապահովելու և ծրագիրը հաջող ավարտելու նպատակով Հաշվեքննիչ պալատը ձգտում է հասնել վերջնական արդյունքներին հետևյալ ուղղությունների սահմաններում</w:t>
      </w:r>
      <w:r w:rsidRPr="006F069F">
        <w:rPr>
          <w:rFonts w:ascii="MS Mincho" w:eastAsia="MS Mincho" w:hAnsi="MS Mincho" w:cs="MS Mincho" w:hint="eastAsia"/>
          <w:b/>
          <w:sz w:val="24"/>
          <w:szCs w:val="24"/>
          <w:lang w:val="hy-AM" w:eastAsia="x-none"/>
        </w:rPr>
        <w:t>․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Արտաքին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պետական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հաշվեքննության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ոլորտի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վերաբերյալ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ՀՀ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օրենսդրությունը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բարելավում՝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նկատի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ունենալով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Աուդիտի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բարձ</w:t>
      </w:r>
      <w:r w:rsidRPr="006F069F">
        <w:rPr>
          <w:rFonts w:eastAsia="Times New Roman"/>
          <w:b/>
          <w:lang w:val="hy-AM"/>
        </w:rPr>
        <w:softHyphen/>
      </w:r>
      <w:r w:rsidRPr="006F069F">
        <w:rPr>
          <w:rFonts w:ascii="Sylfaen" w:eastAsia="Times New Roman" w:hAnsi="Sylfaen" w:cs="Sylfaen"/>
          <w:b/>
          <w:lang w:val="hy-AM"/>
        </w:rPr>
        <w:t>րա</w:t>
      </w:r>
      <w:r w:rsidRPr="006F069F">
        <w:rPr>
          <w:rFonts w:eastAsia="Times New Roman"/>
          <w:b/>
          <w:lang w:val="hy-AM"/>
        </w:rPr>
        <w:softHyphen/>
      </w:r>
      <w:r w:rsidRPr="006F069F">
        <w:rPr>
          <w:rFonts w:eastAsia="Times New Roman"/>
          <w:b/>
          <w:lang w:val="hy-AM"/>
        </w:rPr>
        <w:softHyphen/>
      </w:r>
      <w:r w:rsidRPr="006F069F">
        <w:rPr>
          <w:rFonts w:ascii="Sylfaen" w:eastAsia="Times New Roman" w:hAnsi="Sylfaen" w:cs="Sylfaen"/>
          <w:b/>
          <w:lang w:val="hy-AM"/>
        </w:rPr>
        <w:t>գույն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մարմինների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միջազգային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կազմակերպության</w:t>
      </w:r>
      <w:r w:rsidRPr="006F069F">
        <w:rPr>
          <w:rFonts w:eastAsia="Times New Roman"/>
          <w:b/>
          <w:lang w:val="hy-AM"/>
        </w:rPr>
        <w:t xml:space="preserve"> (INTOSAI) </w:t>
      </w:r>
      <w:r w:rsidRPr="006F069F">
        <w:rPr>
          <w:rFonts w:ascii="Sylfaen" w:eastAsia="Times New Roman" w:hAnsi="Sylfaen" w:cs="Sylfaen"/>
          <w:b/>
          <w:lang w:val="hy-AM"/>
        </w:rPr>
        <w:t>ստանդարտներով</w:t>
      </w:r>
      <w:r w:rsidRPr="006F069F">
        <w:rPr>
          <w:rFonts w:eastAsia="Times New Roman"/>
          <w:b/>
          <w:lang w:val="hy-AM"/>
        </w:rPr>
        <w:t xml:space="preserve">  </w:t>
      </w:r>
      <w:r w:rsidRPr="006F069F">
        <w:rPr>
          <w:rFonts w:ascii="Sylfaen" w:eastAsia="Times New Roman" w:hAnsi="Sylfaen" w:cs="Sylfaen"/>
          <w:b/>
          <w:lang w:val="hy-AM"/>
        </w:rPr>
        <w:t>սահմանված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ֆինանսական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գործառնական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և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կազմակերպչական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անկախության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հարցերը</w:t>
      </w:r>
      <w:r w:rsidRPr="006F069F">
        <w:rPr>
          <w:rFonts w:eastAsia="Times New Roman"/>
          <w:b/>
          <w:lang w:val="hy-AM"/>
        </w:rPr>
        <w:t xml:space="preserve"> (</w:t>
      </w:r>
      <w:r w:rsidRPr="006F069F">
        <w:rPr>
          <w:rFonts w:ascii="Sylfaen" w:eastAsia="Times New Roman" w:hAnsi="Sylfaen" w:cs="Sylfaen"/>
          <w:b/>
          <w:lang w:val="hy-AM"/>
        </w:rPr>
        <w:t>Կառավարության</w:t>
      </w:r>
      <w:r w:rsidRPr="006F069F">
        <w:rPr>
          <w:rFonts w:eastAsia="Times New Roman"/>
          <w:b/>
          <w:lang w:val="hy-AM"/>
        </w:rPr>
        <w:t xml:space="preserve"> 2019</w:t>
      </w:r>
      <w:r w:rsidRPr="006F069F">
        <w:rPr>
          <w:rFonts w:ascii="Sylfaen" w:eastAsia="Times New Roman" w:hAnsi="Sylfaen" w:cs="Sylfaen"/>
          <w:b/>
          <w:lang w:val="hy-AM"/>
        </w:rPr>
        <w:t>թ</w:t>
      </w:r>
      <w:r w:rsidRPr="006F069F">
        <w:rPr>
          <w:rFonts w:ascii="MS Mincho" w:eastAsia="MS Mincho" w:hAnsi="MS Mincho" w:cs="MS Mincho" w:hint="eastAsia"/>
          <w:b/>
          <w:lang w:val="hy-AM"/>
        </w:rPr>
        <w:t>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ծրագիր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էջ</w:t>
      </w:r>
      <w:r w:rsidRPr="006F069F">
        <w:rPr>
          <w:rFonts w:eastAsia="Times New Roman"/>
          <w:b/>
          <w:lang w:val="hy-AM"/>
        </w:rPr>
        <w:t xml:space="preserve"> 6, 2-</w:t>
      </w:r>
      <w:r w:rsidRPr="006F069F">
        <w:rPr>
          <w:rFonts w:ascii="Sylfaen" w:eastAsia="Times New Roman" w:hAnsi="Sylfaen" w:cs="Sylfaen"/>
          <w:b/>
          <w:lang w:val="hy-AM"/>
        </w:rPr>
        <w:t>րդ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մաս</w:t>
      </w:r>
      <w:r w:rsidRPr="006F069F">
        <w:rPr>
          <w:rFonts w:eastAsia="Times New Roman"/>
          <w:b/>
          <w:lang w:val="hy-AM"/>
        </w:rPr>
        <w:t>, 3-</w:t>
      </w:r>
      <w:r w:rsidRPr="006F069F">
        <w:rPr>
          <w:rFonts w:ascii="Sylfaen" w:eastAsia="Times New Roman" w:hAnsi="Sylfaen" w:cs="Sylfaen"/>
          <w:b/>
          <w:lang w:val="hy-AM"/>
        </w:rPr>
        <w:t>րդ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կետ</w:t>
      </w:r>
      <w:r w:rsidRPr="006F069F">
        <w:rPr>
          <w:rFonts w:eastAsia="Times New Roman"/>
          <w:b/>
          <w:lang w:val="hy-AM"/>
        </w:rPr>
        <w:t>):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Հաշվեքննության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գործընթացի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որակի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բարձրացում՝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նկատի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ունենալով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նաև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Հաշվեքննիչ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պալատի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ՏՏ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ենթակառուցվածքների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զարգացման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հարցերը</w:t>
      </w:r>
      <w:r w:rsidRPr="006F069F">
        <w:rPr>
          <w:rFonts w:eastAsia="Times New Roman"/>
          <w:b/>
          <w:lang w:val="hy-AM"/>
        </w:rPr>
        <w:t xml:space="preserve"> (</w:t>
      </w:r>
      <w:r w:rsidRPr="006F069F">
        <w:rPr>
          <w:rFonts w:ascii="Sylfaen" w:eastAsia="Times New Roman" w:hAnsi="Sylfaen" w:cs="Sylfaen"/>
          <w:b/>
          <w:lang w:val="hy-AM"/>
        </w:rPr>
        <w:t>Կառավարության</w:t>
      </w:r>
      <w:r w:rsidRPr="006F069F">
        <w:rPr>
          <w:rFonts w:eastAsia="Times New Roman"/>
          <w:b/>
          <w:lang w:val="hy-AM"/>
        </w:rPr>
        <w:t xml:space="preserve"> 2019</w:t>
      </w:r>
      <w:r w:rsidRPr="006F069F">
        <w:rPr>
          <w:rFonts w:ascii="Sylfaen" w:eastAsia="Times New Roman" w:hAnsi="Sylfaen" w:cs="Sylfaen"/>
          <w:b/>
          <w:lang w:val="hy-AM"/>
        </w:rPr>
        <w:t>թ</w:t>
      </w:r>
      <w:r w:rsidRPr="006F069F">
        <w:rPr>
          <w:rFonts w:ascii="MS Mincho" w:eastAsia="MS Mincho" w:hAnsi="MS Mincho" w:cs="MS Mincho" w:hint="eastAsia"/>
          <w:b/>
          <w:lang w:val="hy-AM"/>
        </w:rPr>
        <w:t>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ծրագիր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էջ</w:t>
      </w:r>
      <w:r w:rsidRPr="006F069F">
        <w:rPr>
          <w:rFonts w:eastAsia="Times New Roman"/>
          <w:b/>
          <w:lang w:val="hy-AM"/>
        </w:rPr>
        <w:t xml:space="preserve"> 6, 2-</w:t>
      </w:r>
      <w:r w:rsidRPr="006F069F">
        <w:rPr>
          <w:rFonts w:ascii="Sylfaen" w:eastAsia="Times New Roman" w:hAnsi="Sylfaen" w:cs="Sylfaen"/>
          <w:b/>
          <w:lang w:val="hy-AM"/>
        </w:rPr>
        <w:t>րդ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մաս</w:t>
      </w:r>
      <w:r w:rsidRPr="006F069F">
        <w:rPr>
          <w:rFonts w:eastAsia="Times New Roman"/>
          <w:b/>
          <w:lang w:val="hy-AM"/>
        </w:rPr>
        <w:t>, 3-</w:t>
      </w:r>
      <w:r w:rsidRPr="006F069F">
        <w:rPr>
          <w:rFonts w:ascii="Sylfaen" w:eastAsia="Times New Roman" w:hAnsi="Sylfaen" w:cs="Sylfaen"/>
          <w:b/>
          <w:lang w:val="hy-AM"/>
        </w:rPr>
        <w:t>րդ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կետ</w:t>
      </w:r>
      <w:r w:rsidRPr="006F069F">
        <w:rPr>
          <w:rFonts w:eastAsia="Times New Roman"/>
          <w:b/>
          <w:lang w:val="hy-AM"/>
        </w:rPr>
        <w:t>):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Ազգային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ժողովի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կառավարության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և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այլ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շահառուների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հետ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համագործակցության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զարգացում՝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հատկապես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նկատի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ունենալով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հաշվեքննությունից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հետո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տարվող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աշխատանքները՝</w:t>
      </w:r>
      <w:r w:rsidRPr="006F069F">
        <w:rPr>
          <w:rFonts w:eastAsia="Times New Roman"/>
          <w:b/>
          <w:lang w:val="hy-AM"/>
        </w:rPr>
        <w:t xml:space="preserve"> follow-up </w:t>
      </w:r>
      <w:r w:rsidRPr="006F069F">
        <w:rPr>
          <w:rFonts w:ascii="Sylfaen" w:eastAsia="Times New Roman" w:hAnsi="Sylfaen" w:cs="Sylfaen"/>
          <w:b/>
          <w:lang w:val="hy-AM"/>
        </w:rPr>
        <w:t>գործընթաց</w:t>
      </w:r>
      <w:r w:rsidRPr="006F069F">
        <w:rPr>
          <w:rFonts w:eastAsia="Times New Roman"/>
          <w:b/>
          <w:lang w:val="hy-AM"/>
        </w:rPr>
        <w:t xml:space="preserve"> (</w:t>
      </w:r>
      <w:r w:rsidRPr="006F069F">
        <w:rPr>
          <w:rFonts w:ascii="Sylfaen" w:eastAsia="Times New Roman" w:hAnsi="Sylfaen" w:cs="Sylfaen"/>
          <w:b/>
          <w:lang w:val="hy-AM"/>
        </w:rPr>
        <w:t>Կառավարության</w:t>
      </w:r>
      <w:r w:rsidRPr="006F069F">
        <w:rPr>
          <w:rFonts w:eastAsia="Times New Roman"/>
          <w:b/>
          <w:lang w:val="hy-AM"/>
        </w:rPr>
        <w:t xml:space="preserve"> 2019</w:t>
      </w:r>
      <w:r w:rsidRPr="006F069F">
        <w:rPr>
          <w:rFonts w:ascii="Sylfaen" w:eastAsia="Times New Roman" w:hAnsi="Sylfaen" w:cs="Sylfaen"/>
          <w:b/>
          <w:lang w:val="hy-AM"/>
        </w:rPr>
        <w:t>թ</w:t>
      </w:r>
      <w:r w:rsidRPr="006F069F">
        <w:rPr>
          <w:rFonts w:ascii="MS Mincho" w:eastAsia="MS Mincho" w:hAnsi="MS Mincho" w:cs="MS Mincho" w:hint="eastAsia"/>
          <w:b/>
          <w:lang w:val="hy-AM"/>
        </w:rPr>
        <w:t>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ծրագիր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էջ</w:t>
      </w:r>
      <w:r w:rsidRPr="006F069F">
        <w:rPr>
          <w:rFonts w:eastAsia="Times New Roman"/>
          <w:b/>
          <w:lang w:val="hy-AM"/>
        </w:rPr>
        <w:t xml:space="preserve"> 68, 8</w:t>
      </w:r>
      <w:r w:rsidRPr="006F069F">
        <w:rPr>
          <w:rFonts w:ascii="MS Mincho" w:eastAsia="MS Mincho" w:hAnsi="MS Mincho" w:cs="MS Mincho" w:hint="eastAsia"/>
          <w:b/>
          <w:lang w:val="hy-AM"/>
        </w:rPr>
        <w:t>․</w:t>
      </w:r>
      <w:r w:rsidRPr="006F069F">
        <w:rPr>
          <w:rFonts w:eastAsia="Times New Roman"/>
          <w:b/>
          <w:lang w:val="hy-AM"/>
        </w:rPr>
        <w:t>2</w:t>
      </w:r>
      <w:r w:rsidRPr="006F069F">
        <w:rPr>
          <w:rFonts w:ascii="MS Mincho" w:eastAsia="MS Mincho" w:hAnsi="MS Mincho" w:cs="MS Mincho" w:hint="eastAsia"/>
          <w:b/>
          <w:lang w:val="hy-AM"/>
        </w:rPr>
        <w:t>․</w:t>
      </w:r>
      <w:r w:rsidRPr="006F069F">
        <w:rPr>
          <w:rFonts w:ascii="Sylfaen" w:eastAsia="Times New Roman" w:hAnsi="Sylfaen" w:cs="Sylfaen"/>
          <w:b/>
          <w:lang w:val="hy-AM"/>
        </w:rPr>
        <w:t>մաս</w:t>
      </w:r>
      <w:r w:rsidRPr="006F069F">
        <w:rPr>
          <w:rFonts w:eastAsia="Times New Roman"/>
          <w:b/>
          <w:lang w:val="hy-AM"/>
        </w:rPr>
        <w:t>, 2-</w:t>
      </w:r>
      <w:r w:rsidRPr="006F069F">
        <w:rPr>
          <w:rFonts w:ascii="Sylfaen" w:eastAsia="Times New Roman" w:hAnsi="Sylfaen" w:cs="Sylfaen"/>
          <w:b/>
          <w:lang w:val="hy-AM"/>
        </w:rPr>
        <w:t>րդ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պարբերություն</w:t>
      </w:r>
      <w:r w:rsidRPr="006F069F">
        <w:rPr>
          <w:rFonts w:eastAsia="Times New Roman"/>
          <w:b/>
          <w:lang w:val="hy-AM"/>
        </w:rPr>
        <w:t>):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Հաշվեքննիչ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պալատում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մասնագիտական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կարողություների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շարունակական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զարգացում</w:t>
      </w:r>
      <w:r w:rsidRPr="006F069F">
        <w:rPr>
          <w:rFonts w:eastAsia="Times New Roman"/>
          <w:b/>
          <w:lang w:val="hy-AM"/>
        </w:rPr>
        <w:t xml:space="preserve"> (</w:t>
      </w:r>
      <w:r w:rsidRPr="006F069F">
        <w:rPr>
          <w:rFonts w:ascii="Sylfaen" w:eastAsia="Times New Roman" w:hAnsi="Sylfaen" w:cs="Sylfaen"/>
          <w:b/>
          <w:lang w:val="hy-AM"/>
        </w:rPr>
        <w:t>Կառավարության</w:t>
      </w:r>
      <w:r w:rsidRPr="006F069F">
        <w:rPr>
          <w:rFonts w:eastAsia="Times New Roman"/>
          <w:b/>
          <w:lang w:val="hy-AM"/>
        </w:rPr>
        <w:t xml:space="preserve"> 2019</w:t>
      </w:r>
      <w:r w:rsidRPr="006F069F">
        <w:rPr>
          <w:rFonts w:ascii="Sylfaen" w:eastAsia="Times New Roman" w:hAnsi="Sylfaen" w:cs="Sylfaen"/>
          <w:b/>
          <w:lang w:val="hy-AM"/>
        </w:rPr>
        <w:t>թ</w:t>
      </w:r>
      <w:r w:rsidRPr="006F069F">
        <w:rPr>
          <w:rFonts w:ascii="MS Mincho" w:eastAsia="MS Mincho" w:hAnsi="MS Mincho" w:cs="MS Mincho" w:hint="eastAsia"/>
          <w:b/>
          <w:lang w:val="hy-AM"/>
        </w:rPr>
        <w:t>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ծրագիր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էջ</w:t>
      </w:r>
      <w:r w:rsidRPr="006F069F">
        <w:rPr>
          <w:rFonts w:eastAsia="Times New Roman"/>
          <w:b/>
          <w:lang w:val="hy-AM"/>
        </w:rPr>
        <w:t xml:space="preserve"> 7, 3-</w:t>
      </w:r>
      <w:r w:rsidRPr="006F069F">
        <w:rPr>
          <w:rFonts w:ascii="Sylfaen" w:eastAsia="Times New Roman" w:hAnsi="Sylfaen" w:cs="Sylfaen"/>
          <w:b/>
          <w:lang w:val="hy-AM"/>
        </w:rPr>
        <w:t>րդ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պարբերություն</w:t>
      </w:r>
      <w:r w:rsidRPr="006F069F">
        <w:rPr>
          <w:rFonts w:eastAsia="Times New Roman"/>
          <w:b/>
          <w:lang w:val="hy-AM"/>
        </w:rPr>
        <w:t>):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en-US" w:eastAsia="x-none"/>
        </w:rPr>
      </w:pPr>
    </w:p>
    <w:p w:rsidR="006E1F79" w:rsidRPr="006F069F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hy-AM" w:eastAsia="x-none"/>
        </w:rPr>
      </w:pPr>
      <w:r w:rsidRPr="006F069F">
        <w:rPr>
          <w:rFonts w:ascii="GHEA Grapalat" w:eastAsia="Times New Roman" w:hAnsi="GHEA Grapalat" w:cs="Times New Roman"/>
          <w:sz w:val="24"/>
          <w:szCs w:val="24"/>
          <w:lang w:val="hy-AM" w:eastAsia="x-none"/>
        </w:rPr>
        <w:t xml:space="preserve">ՈԼՈՐՏԱՅԻՆ ԾԱԽՍԱՅԻՆ ԾՐԱԳՐԵՐԸ ԵՎ ԾԱԽՍԱՅԻՆ ԳԵՐԱԿԱՅՈՒԹՅՈՒՆՆԵՐԸ </w:t>
      </w:r>
    </w:p>
    <w:p w:rsidR="006E1F79" w:rsidRPr="006F069F" w:rsidRDefault="006E1F79" w:rsidP="006E1F79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</w:pPr>
      <w:r w:rsidRPr="006F069F">
        <w:rPr>
          <w:rFonts w:ascii="GHEA Grapalat" w:eastAsia="Times New Roman" w:hAnsi="GHEA Grapalat" w:cs="Times New Roman"/>
          <w:b/>
          <w:sz w:val="24"/>
          <w:szCs w:val="24"/>
          <w:lang w:val="hy-AM" w:eastAsia="x-none"/>
        </w:rPr>
        <w:t xml:space="preserve">Հաշվեքննության ոլորտային քաղաքականության թիրախների (վերջնական արդյունքների) ապահովման նպատակով ՄԺԾԾ ժամանակահատվածում Հաշվեքննիչ պալատի </w:t>
      </w:r>
      <w:r w:rsidRPr="006F069F">
        <w:rPr>
          <w:rFonts w:ascii="GHEA Grapalat" w:eastAsia="Times New Roman" w:hAnsi="GHEA Grapalat" w:cs="Times New Roman"/>
          <w:b/>
          <w:sz w:val="24"/>
          <w:szCs w:val="24"/>
          <w:lang w:val="en-US" w:eastAsia="x-none"/>
        </w:rPr>
        <w:t>համար գերակա համարվող ուղղություններն են.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Արտաքին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պետական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հաշվեքննության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ոլորտի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վերաբերյալ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ՀՀ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օրենսդրությունը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բարելավում</w:t>
      </w:r>
      <w:r w:rsidRPr="006F069F">
        <w:rPr>
          <w:rFonts w:eastAsia="Times New Roman"/>
          <w:b/>
        </w:rPr>
        <w:t xml:space="preserve">: 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Հաշվեքննիչ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պալատում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մասնագիտական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կարողություների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շարունակական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զարգացում</w:t>
      </w:r>
      <w:r w:rsidRPr="006F069F">
        <w:rPr>
          <w:rFonts w:eastAsia="Times New Roman"/>
          <w:b/>
        </w:rPr>
        <w:t>:</w:t>
      </w:r>
      <w:r w:rsidRPr="006F069F">
        <w:rPr>
          <w:rFonts w:eastAsia="Times New Roman"/>
          <w:b/>
          <w:lang w:val="hy-AM"/>
        </w:rPr>
        <w:t xml:space="preserve"> 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Հաշվեքննության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գործընթացի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որակի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բարձրացում՝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նկատի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ունենալով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նաև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Հաշվեքննիչ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պալատի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ՏՏ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ենթակառուցվածքների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զարգացման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հարցերը</w:t>
      </w:r>
      <w:r w:rsidRPr="006F069F">
        <w:rPr>
          <w:rFonts w:eastAsia="Times New Roman"/>
          <w:b/>
        </w:rPr>
        <w:t>:</w:t>
      </w:r>
      <w:r w:rsidRPr="006F069F">
        <w:rPr>
          <w:rFonts w:eastAsia="Times New Roman"/>
          <w:b/>
          <w:lang w:val="hy-AM"/>
        </w:rPr>
        <w:t xml:space="preserve"> </w:t>
      </w:r>
    </w:p>
    <w:p w:rsidR="006E1F79" w:rsidRPr="006F069F" w:rsidRDefault="006E1F79" w:rsidP="006E1F7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Ազգային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ժողովի</w:t>
      </w:r>
      <w:r w:rsidRPr="006F069F">
        <w:rPr>
          <w:rFonts w:eastAsia="Times New Roman"/>
          <w:b/>
          <w:lang w:val="hy-AM"/>
        </w:rPr>
        <w:t xml:space="preserve">, </w:t>
      </w:r>
      <w:r w:rsidRPr="006F069F">
        <w:rPr>
          <w:rFonts w:ascii="Sylfaen" w:eastAsia="Times New Roman" w:hAnsi="Sylfaen" w:cs="Sylfaen"/>
          <w:b/>
          <w:lang w:val="hy-AM"/>
        </w:rPr>
        <w:t>կառավարության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և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այլ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շահառուների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հետ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համագործակցության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զարգացում՝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հատկապես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նկատի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ունենալով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հաշվեքննությունից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հետո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տարվող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աշխատանքները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eastAsia="Times New Roman"/>
          <w:b/>
        </w:rPr>
        <w:t>(</w:t>
      </w:r>
      <w:r w:rsidRPr="006F069F">
        <w:rPr>
          <w:rFonts w:eastAsia="Times New Roman"/>
          <w:b/>
          <w:lang w:val="hy-AM"/>
        </w:rPr>
        <w:t xml:space="preserve">follow-up </w:t>
      </w:r>
      <w:r w:rsidRPr="006F069F">
        <w:rPr>
          <w:rFonts w:ascii="Sylfaen" w:eastAsia="Times New Roman" w:hAnsi="Sylfaen" w:cs="Sylfaen"/>
          <w:b/>
          <w:lang w:val="hy-AM"/>
        </w:rPr>
        <w:t>գործընթաց</w:t>
      </w:r>
      <w:r w:rsidRPr="006F069F">
        <w:rPr>
          <w:rFonts w:eastAsia="Times New Roman"/>
          <w:b/>
        </w:rPr>
        <w:t>):</w:t>
      </w:r>
      <w:r w:rsidRPr="006F069F">
        <w:rPr>
          <w:rFonts w:eastAsia="Times New Roman"/>
          <w:b/>
          <w:lang w:val="hy-AM"/>
        </w:rPr>
        <w:t xml:space="preserve"> </w:t>
      </w:r>
    </w:p>
    <w:p w:rsidR="006E1F79" w:rsidRPr="006F069F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sz w:val="24"/>
          <w:szCs w:val="24"/>
          <w:lang w:val="en-US" w:eastAsia="x-none"/>
        </w:rPr>
      </w:pPr>
      <w:r w:rsidRPr="006F069F">
        <w:rPr>
          <w:rFonts w:ascii="GHEA Grapalat" w:eastAsia="Times New Roman" w:hAnsi="GHEA Grapalat" w:cs="Times New Roman"/>
          <w:sz w:val="24"/>
          <w:szCs w:val="24"/>
          <w:lang w:val="en-US" w:eastAsia="x-none"/>
        </w:rPr>
        <w:t xml:space="preserve">ՈԼՈՐՏԱՅԻՆ ԾԱԽՍԵՐԻ ԳՆԱՀԱՏԱԿԱՆԸ </w:t>
      </w:r>
    </w:p>
    <w:p w:rsidR="006E1F79" w:rsidRPr="006F069F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0"/>
        <w:jc w:val="both"/>
        <w:textAlignment w:val="baseline"/>
        <w:rPr>
          <w:rFonts w:eastAsia="Times New Roman"/>
          <w:b/>
          <w:lang w:val="hy-AM"/>
        </w:rPr>
      </w:pPr>
      <w:r w:rsidRPr="006F069F">
        <w:rPr>
          <w:rFonts w:ascii="Sylfaen" w:eastAsia="Times New Roman" w:hAnsi="Sylfaen" w:cs="Sylfaen"/>
          <w:b/>
          <w:lang w:val="hy-AM"/>
        </w:rPr>
        <w:t>Հաշվեքննության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ոլորտային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քաղաքականության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թիրախների</w:t>
      </w:r>
      <w:r w:rsidRPr="006F069F">
        <w:rPr>
          <w:rFonts w:eastAsia="Times New Roman"/>
          <w:b/>
          <w:lang w:val="hy-AM"/>
        </w:rPr>
        <w:t xml:space="preserve"> (</w:t>
      </w:r>
      <w:r w:rsidRPr="006F069F">
        <w:rPr>
          <w:rFonts w:ascii="Sylfaen" w:eastAsia="Times New Roman" w:hAnsi="Sylfaen" w:cs="Sylfaen"/>
          <w:b/>
          <w:lang w:val="hy-AM"/>
        </w:rPr>
        <w:t>վերջնական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արդ</w:t>
      </w:r>
      <w:r w:rsidRPr="006F069F">
        <w:rPr>
          <w:rFonts w:eastAsia="Times New Roman"/>
          <w:b/>
          <w:lang w:val="hy-AM"/>
        </w:rPr>
        <w:softHyphen/>
      </w:r>
      <w:r w:rsidRPr="006F069F">
        <w:rPr>
          <w:rFonts w:ascii="Sylfaen" w:eastAsia="Times New Roman" w:hAnsi="Sylfaen" w:cs="Sylfaen"/>
          <w:b/>
          <w:lang w:val="hy-AM"/>
        </w:rPr>
        <w:t>յունքների</w:t>
      </w:r>
      <w:r w:rsidRPr="006F069F">
        <w:rPr>
          <w:rFonts w:eastAsia="Times New Roman"/>
          <w:b/>
          <w:lang w:val="hy-AM"/>
        </w:rPr>
        <w:t xml:space="preserve">) </w:t>
      </w:r>
      <w:r w:rsidRPr="006F069F">
        <w:rPr>
          <w:rFonts w:ascii="Sylfaen" w:eastAsia="Times New Roman" w:hAnsi="Sylfaen" w:cs="Sylfaen"/>
          <w:b/>
          <w:lang w:val="hy-AM"/>
        </w:rPr>
        <w:t>ապահովման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նպատակով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ՄԺԾԾ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ժամանակահատվածում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Հաշ</w:t>
      </w:r>
      <w:r w:rsidRPr="006F069F">
        <w:rPr>
          <w:rFonts w:eastAsia="Times New Roman"/>
          <w:b/>
          <w:lang w:val="hy-AM"/>
        </w:rPr>
        <w:softHyphen/>
      </w:r>
      <w:r w:rsidRPr="006F069F">
        <w:rPr>
          <w:rFonts w:ascii="Sylfaen" w:eastAsia="Times New Roman" w:hAnsi="Sylfaen" w:cs="Sylfaen"/>
          <w:b/>
          <w:lang w:val="hy-AM"/>
        </w:rPr>
        <w:t>վեքննիչ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պալատի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կողմից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իրականցվում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են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հետևյալ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ընդհանուր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ծախսերը</w:t>
      </w:r>
      <w:r w:rsidRPr="006F069F">
        <w:rPr>
          <w:rFonts w:eastAsia="Times New Roman"/>
          <w:b/>
          <w:lang w:val="hy-AM"/>
        </w:rPr>
        <w:t xml:space="preserve"> (</w:t>
      </w:r>
      <w:r w:rsidRPr="006F069F">
        <w:rPr>
          <w:rFonts w:ascii="Sylfaen" w:eastAsia="Times New Roman" w:hAnsi="Sylfaen" w:cs="Sylfaen"/>
          <w:b/>
          <w:lang w:val="hy-AM"/>
        </w:rPr>
        <w:t>հայտերով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ներկայացված</w:t>
      </w:r>
      <w:r w:rsidRPr="006F069F">
        <w:rPr>
          <w:rFonts w:eastAsia="Times New Roman"/>
          <w:b/>
          <w:lang w:val="hy-AM"/>
        </w:rPr>
        <w:t>)</w:t>
      </w:r>
      <w:r w:rsidRPr="006F069F">
        <w:rPr>
          <w:rFonts w:ascii="Sylfaen" w:eastAsia="Times New Roman" w:hAnsi="Sylfaen" w:cs="Sylfaen"/>
          <w:b/>
          <w:lang w:val="hy-AM"/>
        </w:rPr>
        <w:t>՝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բացված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ըստ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հիմնական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ծրագրերի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և</w:t>
      </w:r>
      <w:r w:rsidRPr="006F069F">
        <w:rPr>
          <w:rFonts w:eastAsia="Times New Roman"/>
          <w:b/>
          <w:lang w:val="hy-AM"/>
        </w:rPr>
        <w:t xml:space="preserve"> </w:t>
      </w:r>
      <w:r w:rsidRPr="006F069F">
        <w:rPr>
          <w:rFonts w:ascii="Sylfaen" w:eastAsia="Times New Roman" w:hAnsi="Sylfaen" w:cs="Sylfaen"/>
          <w:b/>
          <w:lang w:val="hy-AM"/>
        </w:rPr>
        <w:t>ուղղությունների՝</w:t>
      </w:r>
    </w:p>
    <w:p w:rsidR="006E1F79" w:rsidRPr="006F069F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0"/>
        <w:jc w:val="both"/>
        <w:textAlignment w:val="baseline"/>
        <w:rPr>
          <w:rFonts w:eastAsia="Times New Roman"/>
          <w:b/>
          <w:sz w:val="18"/>
          <w:lang w:val="hy-AM"/>
        </w:rPr>
      </w:pPr>
    </w:p>
    <w:p w:rsidR="006E1F79" w:rsidRPr="006F069F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eastAsia="Times New Roman"/>
          <w:b/>
        </w:rPr>
      </w:pPr>
      <w:r w:rsidRPr="006F069F">
        <w:rPr>
          <w:rFonts w:eastAsia="Times New Roman"/>
          <w:b/>
        </w:rPr>
        <w:t>2020</w:t>
      </w:r>
      <w:r w:rsidRPr="006F069F">
        <w:rPr>
          <w:rFonts w:ascii="Sylfaen" w:eastAsia="Times New Roman" w:hAnsi="Sylfaen" w:cs="Sylfaen"/>
          <w:b/>
        </w:rPr>
        <w:t>թ</w:t>
      </w:r>
      <w:r w:rsidRPr="006F069F">
        <w:rPr>
          <w:rFonts w:eastAsia="Times New Roman"/>
          <w:b/>
        </w:rPr>
        <w:t xml:space="preserve">. </w:t>
      </w:r>
      <w:r w:rsidRPr="006F069F">
        <w:rPr>
          <w:rFonts w:ascii="Sylfaen" w:eastAsia="Times New Roman" w:hAnsi="Sylfaen" w:cs="Sylfaen"/>
          <w:b/>
        </w:rPr>
        <w:t>Հաշվեքննիչ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պալատի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ընդհանուր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ծախսերը՝</w:t>
      </w:r>
      <w:r w:rsidRPr="006F069F">
        <w:rPr>
          <w:rFonts w:eastAsia="Times New Roman"/>
          <w:b/>
        </w:rPr>
        <w:t xml:space="preserve"> 1,233,000.5 </w:t>
      </w:r>
      <w:r w:rsidRPr="006F069F">
        <w:rPr>
          <w:rFonts w:ascii="Sylfaen" w:eastAsia="Times New Roman" w:hAnsi="Sylfaen" w:cs="Sylfaen"/>
          <w:b/>
        </w:rPr>
        <w:t>հազ</w:t>
      </w:r>
      <w:r w:rsidRPr="006F069F">
        <w:rPr>
          <w:rFonts w:eastAsia="Times New Roman"/>
          <w:b/>
        </w:rPr>
        <w:t xml:space="preserve">. </w:t>
      </w:r>
      <w:r w:rsidRPr="006F069F">
        <w:rPr>
          <w:rFonts w:ascii="Sylfaen" w:eastAsia="Times New Roman" w:hAnsi="Sylfaen" w:cs="Sylfaen"/>
          <w:b/>
        </w:rPr>
        <w:t>դրամ</w:t>
      </w:r>
      <w:r w:rsidRPr="006F069F">
        <w:rPr>
          <w:rFonts w:eastAsia="Times New Roman"/>
          <w:b/>
        </w:rPr>
        <w:t>:</w:t>
      </w:r>
    </w:p>
    <w:p w:rsidR="006E1F79" w:rsidRPr="006F069F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eastAsia="Times New Roman"/>
          <w:b/>
        </w:rPr>
      </w:pPr>
      <w:r w:rsidRPr="006F069F">
        <w:rPr>
          <w:rFonts w:eastAsia="Times New Roman"/>
          <w:b/>
        </w:rPr>
        <w:t>2021</w:t>
      </w:r>
      <w:r w:rsidRPr="006F069F">
        <w:rPr>
          <w:rFonts w:ascii="Sylfaen" w:eastAsia="Times New Roman" w:hAnsi="Sylfaen" w:cs="Sylfaen"/>
          <w:b/>
        </w:rPr>
        <w:t>թ</w:t>
      </w:r>
      <w:r w:rsidRPr="006F069F">
        <w:rPr>
          <w:rFonts w:eastAsia="Times New Roman"/>
          <w:b/>
        </w:rPr>
        <w:t xml:space="preserve">. </w:t>
      </w:r>
      <w:r w:rsidRPr="006F069F">
        <w:rPr>
          <w:rFonts w:ascii="Sylfaen" w:eastAsia="Times New Roman" w:hAnsi="Sylfaen" w:cs="Sylfaen"/>
          <w:b/>
        </w:rPr>
        <w:t>Հաշվեքննիչ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պալատի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ընդհանուր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ծախսերը՝</w:t>
      </w:r>
      <w:r w:rsidRPr="006F069F">
        <w:rPr>
          <w:rFonts w:eastAsia="Times New Roman"/>
          <w:b/>
        </w:rPr>
        <w:t xml:space="preserve"> 1,240,407.9 </w:t>
      </w:r>
      <w:r w:rsidRPr="006F069F">
        <w:rPr>
          <w:rFonts w:ascii="Sylfaen" w:eastAsia="Times New Roman" w:hAnsi="Sylfaen" w:cs="Sylfaen"/>
          <w:b/>
        </w:rPr>
        <w:t>հա</w:t>
      </w:r>
      <w:r w:rsidRPr="006F069F">
        <w:rPr>
          <w:rFonts w:eastAsia="Times New Roman"/>
          <w:b/>
        </w:rPr>
        <w:t xml:space="preserve">. </w:t>
      </w:r>
      <w:r w:rsidRPr="006F069F">
        <w:rPr>
          <w:rFonts w:ascii="Sylfaen" w:eastAsia="Times New Roman" w:hAnsi="Sylfaen" w:cs="Sylfaen"/>
          <w:b/>
        </w:rPr>
        <w:t>դրամ</w:t>
      </w:r>
      <w:r w:rsidRPr="006F069F">
        <w:rPr>
          <w:rFonts w:eastAsia="Times New Roman"/>
          <w:b/>
        </w:rPr>
        <w:t>:</w:t>
      </w:r>
    </w:p>
    <w:p w:rsidR="006E1F79" w:rsidRPr="006F069F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eastAsia="Times New Roman"/>
          <w:b/>
        </w:rPr>
      </w:pPr>
      <w:r w:rsidRPr="006F069F">
        <w:rPr>
          <w:rFonts w:eastAsia="Times New Roman"/>
          <w:b/>
        </w:rPr>
        <w:t>2022</w:t>
      </w:r>
      <w:r w:rsidRPr="006F069F">
        <w:rPr>
          <w:rFonts w:ascii="Sylfaen" w:eastAsia="Times New Roman" w:hAnsi="Sylfaen" w:cs="Sylfaen"/>
          <w:b/>
        </w:rPr>
        <w:t>թ</w:t>
      </w:r>
      <w:r w:rsidRPr="006F069F">
        <w:rPr>
          <w:rFonts w:eastAsia="Times New Roman"/>
          <w:b/>
        </w:rPr>
        <w:t xml:space="preserve">. </w:t>
      </w:r>
      <w:r w:rsidRPr="006F069F">
        <w:rPr>
          <w:rFonts w:ascii="Sylfaen" w:eastAsia="Times New Roman" w:hAnsi="Sylfaen" w:cs="Sylfaen"/>
          <w:b/>
        </w:rPr>
        <w:t>Հաշվեքննիչ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պալատի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ընդհանուր</w:t>
      </w:r>
      <w:r w:rsidRPr="006F069F">
        <w:rPr>
          <w:rFonts w:eastAsia="Times New Roman"/>
          <w:b/>
        </w:rPr>
        <w:t xml:space="preserve"> </w:t>
      </w:r>
      <w:r w:rsidRPr="006F069F">
        <w:rPr>
          <w:rFonts w:ascii="Sylfaen" w:eastAsia="Times New Roman" w:hAnsi="Sylfaen" w:cs="Sylfaen"/>
          <w:b/>
        </w:rPr>
        <w:t>ծախսերը՝</w:t>
      </w:r>
      <w:r w:rsidRPr="006F069F">
        <w:rPr>
          <w:rFonts w:eastAsia="Times New Roman"/>
          <w:b/>
        </w:rPr>
        <w:t xml:space="preserve"> 1,257,505.7 </w:t>
      </w:r>
      <w:r w:rsidRPr="006F069F">
        <w:rPr>
          <w:rFonts w:ascii="Sylfaen" w:eastAsia="Times New Roman" w:hAnsi="Sylfaen" w:cs="Sylfaen"/>
          <w:b/>
        </w:rPr>
        <w:t>հազ</w:t>
      </w:r>
      <w:r w:rsidRPr="006F069F">
        <w:rPr>
          <w:rFonts w:eastAsia="Times New Roman"/>
          <w:b/>
        </w:rPr>
        <w:t xml:space="preserve">. </w:t>
      </w:r>
      <w:r w:rsidRPr="006F069F">
        <w:rPr>
          <w:rFonts w:ascii="Sylfaen" w:eastAsia="Times New Roman" w:hAnsi="Sylfaen" w:cs="Sylfaen"/>
          <w:b/>
        </w:rPr>
        <w:t>դրամ</w:t>
      </w:r>
      <w:r w:rsidRPr="006F069F">
        <w:rPr>
          <w:rFonts w:eastAsia="Times New Roman"/>
          <w:b/>
        </w:rPr>
        <w:t>:</w:t>
      </w:r>
    </w:p>
    <w:p w:rsidR="00914E9E" w:rsidRDefault="00914E9E" w:rsidP="006E1F79">
      <w:pPr>
        <w:pStyle w:val="Heading2"/>
        <w:jc w:val="right"/>
      </w:pPr>
    </w:p>
    <w:sectPr w:rsidR="00914E9E" w:rsidSect="00FE6713">
      <w:pgSz w:w="16838" w:h="11906" w:orient="landscape"/>
      <w:pgMar w:top="1440" w:right="678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6A" w:rsidRDefault="007A0B6A" w:rsidP="00435E19">
      <w:pPr>
        <w:spacing w:after="0" w:line="240" w:lineRule="auto"/>
      </w:pPr>
      <w:r>
        <w:separator/>
      </w:r>
    </w:p>
  </w:endnote>
  <w:endnote w:type="continuationSeparator" w:id="0">
    <w:p w:rsidR="007A0B6A" w:rsidRDefault="007A0B6A" w:rsidP="0043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6A" w:rsidRDefault="007A0B6A" w:rsidP="00435E19">
      <w:pPr>
        <w:spacing w:after="0" w:line="240" w:lineRule="auto"/>
      </w:pPr>
      <w:r>
        <w:separator/>
      </w:r>
    </w:p>
  </w:footnote>
  <w:footnote w:type="continuationSeparator" w:id="0">
    <w:p w:rsidR="007A0B6A" w:rsidRDefault="007A0B6A" w:rsidP="00435E19">
      <w:pPr>
        <w:spacing w:after="0" w:line="240" w:lineRule="auto"/>
      </w:pPr>
      <w:r>
        <w:continuationSeparator/>
      </w:r>
    </w:p>
  </w:footnote>
  <w:footnote w:id="1">
    <w:p w:rsidR="00FE6713" w:rsidRPr="000D0448" w:rsidRDefault="00FE6713" w:rsidP="00435E19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</w:p>
  </w:footnote>
  <w:footnote w:id="2">
    <w:p w:rsidR="00FE6713" w:rsidRPr="000D0448" w:rsidRDefault="00FE6713" w:rsidP="00435E19">
      <w:pPr>
        <w:pStyle w:val="FootnoteText"/>
      </w:pPr>
    </w:p>
  </w:footnote>
  <w:footnote w:id="3">
    <w:p w:rsidR="00FE6713" w:rsidRPr="000D0448" w:rsidRDefault="00FE6713" w:rsidP="00435E19">
      <w:pPr>
        <w:pStyle w:val="FootnoteText"/>
      </w:pPr>
    </w:p>
  </w:footnote>
  <w:footnote w:id="4">
    <w:p w:rsidR="00FE6713" w:rsidRPr="008C47B1" w:rsidRDefault="00FE6713" w:rsidP="00435E19">
      <w:pPr>
        <w:pStyle w:val="FootnoteText"/>
      </w:pPr>
    </w:p>
  </w:footnote>
  <w:footnote w:id="5">
    <w:p w:rsidR="00FE6713" w:rsidRPr="005A25E6" w:rsidRDefault="00FE6713" w:rsidP="00435E19">
      <w:pPr>
        <w:pStyle w:val="FootnoteText"/>
      </w:pPr>
    </w:p>
  </w:footnote>
  <w:footnote w:id="6">
    <w:p w:rsidR="00FE6713" w:rsidRPr="00185B7A" w:rsidRDefault="00FE6713" w:rsidP="00435E19">
      <w:pPr>
        <w:pStyle w:val="FootnoteText"/>
      </w:pPr>
    </w:p>
  </w:footnote>
  <w:footnote w:id="7">
    <w:p w:rsidR="00FE6713" w:rsidRPr="00185B7A" w:rsidRDefault="00FE6713" w:rsidP="00435E19">
      <w:pPr>
        <w:pStyle w:val="FootnoteText"/>
      </w:pPr>
    </w:p>
  </w:footnote>
  <w:footnote w:id="8">
    <w:p w:rsidR="00FE6713" w:rsidRPr="00185B7A" w:rsidRDefault="00FE6713" w:rsidP="00435E19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249E056F"/>
    <w:multiLevelType w:val="hybridMultilevel"/>
    <w:tmpl w:val="E6782794"/>
    <w:lvl w:ilvl="0" w:tplc="4030E7EC">
      <w:numFmt w:val="bullet"/>
      <w:lvlText w:val="-"/>
      <w:lvlJc w:val="left"/>
      <w:pPr>
        <w:ind w:left="18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DA56016"/>
    <w:multiLevelType w:val="hybridMultilevel"/>
    <w:tmpl w:val="DF5EA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36893"/>
    <w:multiLevelType w:val="hybridMultilevel"/>
    <w:tmpl w:val="F4924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25"/>
    <w:rsid w:val="00034230"/>
    <w:rsid w:val="00045CA8"/>
    <w:rsid w:val="00046502"/>
    <w:rsid w:val="00073291"/>
    <w:rsid w:val="00084381"/>
    <w:rsid w:val="00087D13"/>
    <w:rsid w:val="00091A8D"/>
    <w:rsid w:val="000A42B2"/>
    <w:rsid w:val="000B2177"/>
    <w:rsid w:val="000D35D5"/>
    <w:rsid w:val="000E05C9"/>
    <w:rsid w:val="00127DA3"/>
    <w:rsid w:val="00133D91"/>
    <w:rsid w:val="00153D21"/>
    <w:rsid w:val="001A49D5"/>
    <w:rsid w:val="001D665B"/>
    <w:rsid w:val="001E2327"/>
    <w:rsid w:val="001E4F40"/>
    <w:rsid w:val="001F54AD"/>
    <w:rsid w:val="0021632B"/>
    <w:rsid w:val="0023111E"/>
    <w:rsid w:val="0024030A"/>
    <w:rsid w:val="00241B6E"/>
    <w:rsid w:val="00246EFB"/>
    <w:rsid w:val="002600A1"/>
    <w:rsid w:val="00291600"/>
    <w:rsid w:val="002C04E0"/>
    <w:rsid w:val="002C201C"/>
    <w:rsid w:val="002D3AEA"/>
    <w:rsid w:val="003065E0"/>
    <w:rsid w:val="00325C55"/>
    <w:rsid w:val="003266F7"/>
    <w:rsid w:val="00335DA5"/>
    <w:rsid w:val="0034064D"/>
    <w:rsid w:val="00344F59"/>
    <w:rsid w:val="0035552E"/>
    <w:rsid w:val="00361027"/>
    <w:rsid w:val="003823FD"/>
    <w:rsid w:val="00386340"/>
    <w:rsid w:val="003E0852"/>
    <w:rsid w:val="003E1B3F"/>
    <w:rsid w:val="00435E19"/>
    <w:rsid w:val="004410F4"/>
    <w:rsid w:val="0044397B"/>
    <w:rsid w:val="00447C24"/>
    <w:rsid w:val="00456F49"/>
    <w:rsid w:val="004858C1"/>
    <w:rsid w:val="0049252C"/>
    <w:rsid w:val="004C24C7"/>
    <w:rsid w:val="004D3A28"/>
    <w:rsid w:val="004E28A2"/>
    <w:rsid w:val="004E3D12"/>
    <w:rsid w:val="005042B6"/>
    <w:rsid w:val="00514AC5"/>
    <w:rsid w:val="005161B6"/>
    <w:rsid w:val="00532CA9"/>
    <w:rsid w:val="005473A7"/>
    <w:rsid w:val="00561E7D"/>
    <w:rsid w:val="00575BE7"/>
    <w:rsid w:val="00576325"/>
    <w:rsid w:val="00590CA8"/>
    <w:rsid w:val="005931BB"/>
    <w:rsid w:val="005A05FA"/>
    <w:rsid w:val="005A5C0B"/>
    <w:rsid w:val="005F2C88"/>
    <w:rsid w:val="005F5270"/>
    <w:rsid w:val="005F5317"/>
    <w:rsid w:val="00607A61"/>
    <w:rsid w:val="00614243"/>
    <w:rsid w:val="006145A8"/>
    <w:rsid w:val="00622DAF"/>
    <w:rsid w:val="0063798D"/>
    <w:rsid w:val="006540E8"/>
    <w:rsid w:val="00671297"/>
    <w:rsid w:val="006829F9"/>
    <w:rsid w:val="006E1F79"/>
    <w:rsid w:val="006F069F"/>
    <w:rsid w:val="007006EF"/>
    <w:rsid w:val="00721894"/>
    <w:rsid w:val="00764AC3"/>
    <w:rsid w:val="00784EE6"/>
    <w:rsid w:val="007A0B6A"/>
    <w:rsid w:val="007A2DFC"/>
    <w:rsid w:val="007A6935"/>
    <w:rsid w:val="007A7C55"/>
    <w:rsid w:val="007C38AF"/>
    <w:rsid w:val="007C6F79"/>
    <w:rsid w:val="00837353"/>
    <w:rsid w:val="008503E3"/>
    <w:rsid w:val="00857E42"/>
    <w:rsid w:val="00862E6C"/>
    <w:rsid w:val="00865100"/>
    <w:rsid w:val="0087237B"/>
    <w:rsid w:val="00880435"/>
    <w:rsid w:val="008843AA"/>
    <w:rsid w:val="0088600F"/>
    <w:rsid w:val="00895083"/>
    <w:rsid w:val="008B6D8B"/>
    <w:rsid w:val="008C0398"/>
    <w:rsid w:val="008F1737"/>
    <w:rsid w:val="00914E9E"/>
    <w:rsid w:val="00926CF1"/>
    <w:rsid w:val="00942880"/>
    <w:rsid w:val="009449FE"/>
    <w:rsid w:val="009467F3"/>
    <w:rsid w:val="00952C1F"/>
    <w:rsid w:val="00956A1D"/>
    <w:rsid w:val="00997144"/>
    <w:rsid w:val="00997315"/>
    <w:rsid w:val="009A0C15"/>
    <w:rsid w:val="009A77DE"/>
    <w:rsid w:val="009E4E65"/>
    <w:rsid w:val="00A10283"/>
    <w:rsid w:val="00A40677"/>
    <w:rsid w:val="00A84B17"/>
    <w:rsid w:val="00A87474"/>
    <w:rsid w:val="00AE0DD5"/>
    <w:rsid w:val="00AE3066"/>
    <w:rsid w:val="00AF7A02"/>
    <w:rsid w:val="00B165A8"/>
    <w:rsid w:val="00B213C5"/>
    <w:rsid w:val="00B27B11"/>
    <w:rsid w:val="00B34418"/>
    <w:rsid w:val="00B42EA0"/>
    <w:rsid w:val="00BA3506"/>
    <w:rsid w:val="00BD3497"/>
    <w:rsid w:val="00C341F4"/>
    <w:rsid w:val="00C344EF"/>
    <w:rsid w:val="00C444A2"/>
    <w:rsid w:val="00C63A2B"/>
    <w:rsid w:val="00C8616A"/>
    <w:rsid w:val="00C952C8"/>
    <w:rsid w:val="00CC65D3"/>
    <w:rsid w:val="00CC7BE5"/>
    <w:rsid w:val="00CD659A"/>
    <w:rsid w:val="00CE0361"/>
    <w:rsid w:val="00CE4FD9"/>
    <w:rsid w:val="00D1201A"/>
    <w:rsid w:val="00D16385"/>
    <w:rsid w:val="00D21145"/>
    <w:rsid w:val="00D220A0"/>
    <w:rsid w:val="00D22D47"/>
    <w:rsid w:val="00D44249"/>
    <w:rsid w:val="00D50F39"/>
    <w:rsid w:val="00D55197"/>
    <w:rsid w:val="00D812A9"/>
    <w:rsid w:val="00DA20D6"/>
    <w:rsid w:val="00DA2FF8"/>
    <w:rsid w:val="00DD1B6A"/>
    <w:rsid w:val="00DE1E4F"/>
    <w:rsid w:val="00E00846"/>
    <w:rsid w:val="00E27A4E"/>
    <w:rsid w:val="00E40E6B"/>
    <w:rsid w:val="00E42E10"/>
    <w:rsid w:val="00E43399"/>
    <w:rsid w:val="00E530D9"/>
    <w:rsid w:val="00EA461A"/>
    <w:rsid w:val="00F14BF9"/>
    <w:rsid w:val="00F212CE"/>
    <w:rsid w:val="00F2355B"/>
    <w:rsid w:val="00F31FF2"/>
    <w:rsid w:val="00F77115"/>
    <w:rsid w:val="00F84E06"/>
    <w:rsid w:val="00FE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563A4"/>
  <w15:chartTrackingRefBased/>
  <w15:docId w15:val="{1561B4C4-43A4-4CFA-91A9-5F4D6E8FA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35E1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Normal"/>
    <w:link w:val="Heading2Char"/>
    <w:unhideWhenUsed/>
    <w:qFormat/>
    <w:rsid w:val="00435E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435E19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x-none"/>
    </w:rPr>
  </w:style>
  <w:style w:type="paragraph" w:styleId="Heading5">
    <w:name w:val="heading 5"/>
    <w:aliases w:val="Side"/>
    <w:basedOn w:val="Normal"/>
    <w:link w:val="Heading5Char"/>
    <w:qFormat/>
    <w:rsid w:val="00435E19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eastAsia="x-none"/>
    </w:rPr>
  </w:style>
  <w:style w:type="paragraph" w:styleId="Heading6">
    <w:name w:val="heading 6"/>
    <w:basedOn w:val="Normal"/>
    <w:next w:val="Heading7"/>
    <w:link w:val="Heading6Char"/>
    <w:qFormat/>
    <w:rsid w:val="00435E19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435E19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35E1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35E1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35E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2">
    <w:name w:val="Body Text 2"/>
    <w:basedOn w:val="Normal"/>
    <w:link w:val="BodyText2Char"/>
    <w:unhideWhenUsed/>
    <w:rsid w:val="00435E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5E19"/>
  </w:style>
  <w:style w:type="paragraph" w:styleId="BodyText">
    <w:name w:val="Body Text"/>
    <w:aliases w:val="(Main Text),date,Body Text (Main text)"/>
    <w:basedOn w:val="Normal"/>
    <w:link w:val="BodyTextChar"/>
    <w:unhideWhenUsed/>
    <w:rsid w:val="00435E19"/>
    <w:pPr>
      <w:spacing w:after="120"/>
    </w:p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435E19"/>
  </w:style>
  <w:style w:type="paragraph" w:styleId="CommentText">
    <w:name w:val="annotation text"/>
    <w:basedOn w:val="Normal"/>
    <w:link w:val="CommentTextChar"/>
    <w:unhideWhenUsed/>
    <w:rsid w:val="00435E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5E19"/>
    <w:rPr>
      <w:sz w:val="20"/>
      <w:szCs w:val="20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435E1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435E19"/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435E19"/>
    <w:rPr>
      <w:rFonts w:ascii="Times New Roman" w:eastAsia="Times New Roman" w:hAnsi="Times New Roman" w:cs="Times New Roman"/>
      <w:b/>
      <w:i/>
      <w:sz w:val="24"/>
      <w:szCs w:val="20"/>
      <w:lang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435E19"/>
    <w:rPr>
      <w:rFonts w:ascii="Times New Roman" w:eastAsia="Times New Roman" w:hAnsi="Times New Roman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435E19"/>
    <w:rPr>
      <w:rFonts w:ascii="Times New Roman" w:eastAsia="Times New Roman" w:hAnsi="Times New Roman" w:cs="Times New Roman"/>
      <w:sz w:val="36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435E1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35E19"/>
    <w:rPr>
      <w:rFonts w:ascii="Times New Roman" w:eastAsia="Times New Roman" w:hAnsi="Times New Roman" w:cs="Times New Roman"/>
      <w:szCs w:val="20"/>
      <w:lang w:eastAsia="x-none"/>
    </w:rPr>
  </w:style>
  <w:style w:type="character" w:customStyle="1" w:styleId="Heading9Char">
    <w:name w:val="Heading 9 Char"/>
    <w:basedOn w:val="DefaultParagraphFont"/>
    <w:link w:val="Heading9"/>
    <w:rsid w:val="00435E19"/>
    <w:rPr>
      <w:rFonts w:ascii="Times New Roman" w:eastAsia="Times New Roman" w:hAnsi="Times New Roman" w:cs="Times New Roman"/>
      <w:szCs w:val="20"/>
      <w:lang w:eastAsia="x-none"/>
    </w:rPr>
  </w:style>
  <w:style w:type="numbering" w:customStyle="1" w:styleId="NoList1">
    <w:name w:val="No List1"/>
    <w:next w:val="NoList"/>
    <w:semiHidden/>
    <w:rsid w:val="00435E19"/>
  </w:style>
  <w:style w:type="paragraph" w:styleId="BalloonText">
    <w:name w:val="Balloon Text"/>
    <w:basedOn w:val="Normal"/>
    <w:link w:val="BalloonTextChar"/>
    <w:rsid w:val="00435E1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435E1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435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qFormat/>
    <w:rsid w:val="00435E1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35E19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435E19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35E19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35E1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435E19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435E1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435E1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5E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435E1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435E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435E19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ListBullet">
    <w:name w:val="List Bullet"/>
    <w:basedOn w:val="Normal"/>
    <w:autoRedefine/>
    <w:rsid w:val="00435E19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rsid w:val="00435E19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5E19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435E19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435E1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435E19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435E19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35E19"/>
    <w:rPr>
      <w:rFonts w:ascii="Times LatArm" w:eastAsia="Times New Roman" w:hAnsi="Times LatArm" w:cs="Times New Roman"/>
      <w:szCs w:val="20"/>
      <w:lang w:eastAsia="x-none"/>
    </w:rPr>
  </w:style>
  <w:style w:type="paragraph" w:customStyle="1" w:styleId="Tabletext">
    <w:name w:val="Tabletext"/>
    <w:basedOn w:val="Normal"/>
    <w:rsid w:val="00435E19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BodyTextIndent2">
    <w:name w:val="Body Text Indent 2"/>
    <w:basedOn w:val="Normal"/>
    <w:link w:val="BodyTextIndent2Char"/>
    <w:rsid w:val="00435E19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35E19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435E19"/>
    <w:pPr>
      <w:keepNext/>
      <w:spacing w:after="130"/>
      <w:jc w:val="center"/>
    </w:pPr>
  </w:style>
  <w:style w:type="character" w:customStyle="1" w:styleId="FooterChar1">
    <w:name w:val="Footer Char1"/>
    <w:locked/>
    <w:rsid w:val="00435E1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435E19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basedOn w:val="Normal"/>
    <w:next w:val="Graphic"/>
    <w:qFormat/>
    <w:rsid w:val="00435E19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</w:rPr>
  </w:style>
  <w:style w:type="character" w:styleId="PageNumber">
    <w:name w:val="page number"/>
    <w:basedOn w:val="DefaultParagraphFont"/>
    <w:rsid w:val="00435E19"/>
  </w:style>
  <w:style w:type="paragraph" w:styleId="Title">
    <w:name w:val="Title"/>
    <w:basedOn w:val="Normal"/>
    <w:link w:val="TitleChar"/>
    <w:qFormat/>
    <w:rsid w:val="00435E19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35E19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435E19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435E19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435E1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</w:rPr>
  </w:style>
  <w:style w:type="paragraph" w:styleId="BodyText3">
    <w:name w:val="Body Text 3"/>
    <w:basedOn w:val="Normal"/>
    <w:link w:val="BodyText3Char"/>
    <w:rsid w:val="00435E19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435E19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435E1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KLegalHeading4">
    <w:name w:val="KLegal Heading 4"/>
    <w:basedOn w:val="Normal"/>
    <w:next w:val="Text"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</w:rPr>
  </w:style>
  <w:style w:type="paragraph" w:customStyle="1" w:styleId="KLegalHeading1">
    <w:name w:val="KLegal Heading 1"/>
    <w:basedOn w:val="Normal"/>
    <w:next w:val="KLegalHeading2"/>
    <w:rsid w:val="00435E19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KLegalHeading2">
    <w:name w:val="KLegal Heading 2"/>
    <w:basedOn w:val="Normal"/>
    <w:next w:val="KLegalHeading3"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CharCharCharCharCharChar">
    <w:name w:val="Heading 3 Char Char Char Char Char Char Char"/>
    <w:rsid w:val="00435E1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435E19"/>
    <w:rPr>
      <w:color w:val="0000FF"/>
      <w:u w:val="single"/>
    </w:rPr>
  </w:style>
  <w:style w:type="paragraph" w:customStyle="1" w:styleId="font5">
    <w:name w:val="font5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435E19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435E19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435E1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435E1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435E1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435E19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435E1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435E1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435E1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435E1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435E1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435E1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435E1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435E1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435E1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435E1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435E1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435E19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435E1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435E19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435E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435E19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435E1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435E1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435E1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435E1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435E1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435E19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435E1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435E1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435E19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435E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435E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435E19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435E1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435E1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435E19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435E1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435E1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435E19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435E1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435E1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435E1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435E1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435E1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435E1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435E1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435E1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435E19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435E19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435E19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435E19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435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435E19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435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435E1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435E1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435E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435E19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435E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435E1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435E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435E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435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435E19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435E19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435E19"/>
    <w:pPr>
      <w:spacing w:after="240" w:line="240" w:lineRule="auto"/>
      <w:jc w:val="both"/>
    </w:pPr>
    <w:rPr>
      <w:rFonts w:ascii="Arial AM" w:eastAsia="Times New Roman" w:hAnsi="Arial AM" w:cs="Times New Roman"/>
      <w:spacing w:val="-5"/>
      <w:sz w:val="24"/>
      <w:szCs w:val="20"/>
      <w:lang w:eastAsia="x-none"/>
    </w:rPr>
  </w:style>
  <w:style w:type="paragraph" w:customStyle="1" w:styleId="CoverSubTitle">
    <w:name w:val="Cover SubTitle"/>
    <w:basedOn w:val="Normal"/>
    <w:rsid w:val="00435E19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435E1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rsid w:val="00435E1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435E1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35E19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435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435E19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435E19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435E19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435E19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435E1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435E19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435E19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435E19"/>
    <w:pPr>
      <w:spacing w:after="0"/>
    </w:pPr>
    <w:rPr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435E19"/>
    <w:rPr>
      <w:b/>
      <w:bCs/>
      <w:sz w:val="20"/>
      <w:szCs w:val="20"/>
    </w:rPr>
  </w:style>
  <w:style w:type="character" w:customStyle="1" w:styleId="CommentTextChar1">
    <w:name w:val="Comment Text Char1"/>
    <w:rsid w:val="00435E19"/>
    <w:rPr>
      <w:lang w:val="en-GB" w:eastAsia="x-none"/>
    </w:rPr>
  </w:style>
  <w:style w:type="paragraph" w:customStyle="1" w:styleId="Default">
    <w:name w:val="Default"/>
    <w:rsid w:val="00435E1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435E19"/>
    <w:rPr>
      <w:b/>
      <w:bCs/>
      <w:color w:val="191970"/>
    </w:rPr>
  </w:style>
  <w:style w:type="character" w:customStyle="1" w:styleId="t61">
    <w:name w:val="t61"/>
    <w:rsid w:val="00435E19"/>
    <w:rPr>
      <w:b/>
      <w:bCs/>
      <w:color w:val="191970"/>
    </w:rPr>
  </w:style>
  <w:style w:type="character" w:customStyle="1" w:styleId="t101">
    <w:name w:val="t101"/>
    <w:rsid w:val="00435E1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435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35E19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styleId="EndnoteReference">
    <w:name w:val="endnote reference"/>
    <w:rsid w:val="00435E19"/>
    <w:rPr>
      <w:vertAlign w:val="superscript"/>
    </w:rPr>
  </w:style>
  <w:style w:type="paragraph" w:styleId="TOC4">
    <w:name w:val="toc 4"/>
    <w:basedOn w:val="Normal"/>
    <w:next w:val="Normal"/>
    <w:autoRedefine/>
    <w:rsid w:val="00435E19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35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435E1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435E19"/>
    <w:rPr>
      <w:sz w:val="24"/>
      <w:szCs w:val="24"/>
    </w:rPr>
  </w:style>
  <w:style w:type="character" w:customStyle="1" w:styleId="BodyTextIndent3Char1">
    <w:name w:val="Body Text Indent 3 Char1"/>
    <w:rsid w:val="00435E19"/>
    <w:rPr>
      <w:sz w:val="16"/>
      <w:szCs w:val="16"/>
    </w:rPr>
  </w:style>
  <w:style w:type="paragraph" w:customStyle="1" w:styleId="Style2">
    <w:name w:val="Style2"/>
    <w:basedOn w:val="mechtex"/>
    <w:rsid w:val="00435E19"/>
    <w:rPr>
      <w:rFonts w:eastAsia="Calibri"/>
      <w:w w:val="90"/>
      <w:lang w:val="en-US" w:eastAsia="ru-RU"/>
    </w:rPr>
  </w:style>
  <w:style w:type="character" w:styleId="CommentReference">
    <w:name w:val="annotation reference"/>
    <w:rsid w:val="00435E1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D95D0-4ED5-4899-BE70-FA40B0BE2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35</Pages>
  <Words>5654</Words>
  <Characters>32233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ՄԱՍ 3. ՄԺԾԾ ԵՎ ՏԱՐԵԿԱՆ ԲՅՈՒՋԵԻ ՀԱՅՏԵՐԻ ԿԱԶՄՄԱՆ ՑՈՒՑՈՒՄՆԵՐԻ ՀԱՎԵԼՎԱԾՆԵՐ </vt:lpstr>
      <vt:lpstr>    Հավելված N 1. Գոյություն ունեցող պարտավորությունների գծով ծախսակազմումների ամփոփ</vt:lpstr>
      <vt:lpstr>    Հավելված N 5. Բյուջետային ծրագրերի գծով ծախսերի բաշխումն ըստ բյուջետային ծախսերի</vt:lpstr>
      <vt:lpstr>    </vt:lpstr>
      <vt:lpstr>    Հավելված N 10. Ամփոփ ֆինանսական պահանջներ ՄԺԾԾ ժամանակահատվածի համար</vt:lpstr>
      <vt:lpstr>    Հավելված N 12</vt:lpstr>
      <vt:lpstr>    ՄԺԾԾ ԺԱՄԱՆԱԿՀԱՏՎԱԾՈՒՄ ՀՀ ԿԱՌԱՎԱՐՈՒԹՅԱՆ ՈԼՈՐՏԱՅԻՆ ՔԱՂԱՔԱԿԱՆՈՒԹՅՈՒՆԸ</vt:lpstr>
      <vt:lpstr>    </vt:lpstr>
    </vt:vector>
  </TitlesOfParts>
  <Company>Hewlett-Packard Company</Company>
  <LinksUpToDate>false</LinksUpToDate>
  <CharactersWithSpaces>37812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Sahakyan</dc:creator>
  <cp:keywords/>
  <dc:description/>
  <cp:lastModifiedBy>Nina Sahakyan</cp:lastModifiedBy>
  <cp:revision>21</cp:revision>
  <cp:lastPrinted>2019-07-03T07:55:00Z</cp:lastPrinted>
  <dcterms:created xsi:type="dcterms:W3CDTF">2019-07-03T05:55:00Z</dcterms:created>
  <dcterms:modified xsi:type="dcterms:W3CDTF">2019-07-03T09:52:00Z</dcterms:modified>
</cp:coreProperties>
</file>